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jc w:val="left"/>
        <w:rPr>
          <w:rFonts w:ascii="仿宋_GB2312" w:hAnsi="宋体" w:eastAsia="仿宋_GB2312"/>
          <w:color w:val="000000"/>
          <w:sz w:val="24"/>
          <w:szCs w:val="24"/>
        </w:rPr>
      </w:pPr>
      <w:r>
        <w:rPr>
          <w:rFonts w:hint="eastAsia" w:ascii="微软雅黑" w:hAnsi="微软雅黑" w:eastAsia="微软雅黑" w:cs="宋体"/>
          <w:b/>
          <w:color w:val="000000"/>
          <w:kern w:val="36"/>
          <w:sz w:val="30"/>
          <w:szCs w:val="30"/>
        </w:rPr>
        <w:t>罗湖医院集团工会会员购买医疗补助保险项目需求书</w:t>
      </w:r>
    </w:p>
    <w:p>
      <w:pPr>
        <w:pStyle w:val="4"/>
        <w:spacing w:after="0" w:line="480" w:lineRule="exact"/>
        <w:ind w:firstLine="540"/>
        <w:rPr>
          <w:rFonts w:ascii="仿宋_GB2312" w:hAnsi="宋体" w:eastAsia="仿宋_GB2312"/>
          <w:color w:val="000000"/>
          <w:kern w:val="0"/>
          <w:sz w:val="24"/>
          <w:szCs w:val="24"/>
        </w:rPr>
      </w:pPr>
    </w:p>
    <w:p>
      <w:pPr>
        <w:pStyle w:val="4"/>
        <w:spacing w:after="0" w:line="480" w:lineRule="exact"/>
        <w:ind w:firstLine="540"/>
        <w:rPr>
          <w:rFonts w:ascii="仿宋_GB2312" w:hAnsi="宋体" w:eastAsia="仿宋_GB2312" w:cstheme="minorBidi"/>
          <w:color w:val="000000"/>
          <w:sz w:val="24"/>
          <w:szCs w:val="24"/>
        </w:rPr>
      </w:pPr>
      <w:r>
        <w:rPr>
          <w:rFonts w:hint="eastAsia" w:ascii="仿宋_GB2312" w:hAnsi="宋体" w:eastAsia="仿宋_GB2312"/>
          <w:color w:val="000000"/>
          <w:kern w:val="0"/>
          <w:sz w:val="24"/>
          <w:szCs w:val="24"/>
        </w:rPr>
        <w:t>罗湖医院集团拟对深圳市罗湖区</w:t>
      </w:r>
      <w:r>
        <w:rPr>
          <w:rFonts w:ascii="仿宋_GB2312" w:hAnsi="宋体" w:eastAsia="仿宋_GB2312"/>
          <w:color w:val="000000"/>
          <w:kern w:val="0"/>
          <w:sz w:val="24"/>
          <w:szCs w:val="24"/>
        </w:rPr>
        <w:t>人民医院工会会员及</w:t>
      </w:r>
      <w:r>
        <w:rPr>
          <w:rFonts w:hint="eastAsia" w:ascii="仿宋_GB2312" w:hAnsi="宋体" w:eastAsia="仿宋_GB2312"/>
          <w:color w:val="000000"/>
          <w:kern w:val="0"/>
          <w:sz w:val="24"/>
          <w:szCs w:val="24"/>
        </w:rPr>
        <w:t>深圳市罗湖区</w:t>
      </w:r>
      <w:r>
        <w:rPr>
          <w:rFonts w:ascii="仿宋_GB2312" w:hAnsi="宋体" w:eastAsia="仿宋_GB2312"/>
          <w:color w:val="000000"/>
          <w:kern w:val="0"/>
          <w:sz w:val="24"/>
          <w:szCs w:val="24"/>
        </w:rPr>
        <w:t>人民医院工会</w:t>
      </w:r>
      <w:r>
        <w:rPr>
          <w:rFonts w:hint="eastAsia" w:ascii="仿宋_GB2312" w:hAnsi="宋体" w:eastAsia="仿宋_GB2312"/>
          <w:color w:val="000000"/>
          <w:kern w:val="0"/>
          <w:sz w:val="24"/>
          <w:szCs w:val="24"/>
        </w:rPr>
        <w:t>社管</w:t>
      </w:r>
      <w:r>
        <w:rPr>
          <w:rFonts w:ascii="仿宋_GB2312" w:hAnsi="宋体" w:eastAsia="仿宋_GB2312"/>
          <w:color w:val="000000"/>
          <w:kern w:val="0"/>
          <w:sz w:val="24"/>
          <w:szCs w:val="24"/>
        </w:rPr>
        <w:t>中心分会会员购买</w:t>
      </w:r>
      <w:r>
        <w:rPr>
          <w:rFonts w:hint="eastAsia" w:ascii="仿宋_GB2312" w:hAnsi="宋体" w:eastAsia="仿宋_GB2312"/>
          <w:color w:val="000000"/>
          <w:kern w:val="0"/>
          <w:sz w:val="24"/>
          <w:szCs w:val="24"/>
        </w:rPr>
        <w:t>20</w:t>
      </w:r>
      <w:r>
        <w:rPr>
          <w:rFonts w:hint="default" w:ascii="仿宋_GB2312" w:hAnsi="宋体" w:eastAsia="仿宋_GB2312"/>
          <w:color w:val="000000"/>
          <w:kern w:val="0"/>
          <w:sz w:val="24"/>
          <w:szCs w:val="24"/>
          <w:lang w:val="en-US"/>
        </w:rPr>
        <w:t>20</w:t>
      </w:r>
      <w:r>
        <w:rPr>
          <w:rFonts w:hint="eastAsia" w:ascii="仿宋_GB2312" w:hAnsi="宋体" w:eastAsia="仿宋_GB2312"/>
          <w:color w:val="000000"/>
          <w:kern w:val="0"/>
          <w:sz w:val="24"/>
          <w:szCs w:val="24"/>
        </w:rPr>
        <w:t>年度医疗补助</w:t>
      </w:r>
      <w:r>
        <w:rPr>
          <w:rFonts w:ascii="仿宋_GB2312" w:hAnsi="宋体" w:eastAsia="仿宋_GB2312"/>
          <w:color w:val="000000"/>
          <w:kern w:val="0"/>
          <w:sz w:val="24"/>
          <w:szCs w:val="24"/>
        </w:rPr>
        <w:t>保险</w:t>
      </w:r>
      <w:r>
        <w:rPr>
          <w:rFonts w:hint="eastAsia" w:ascii="仿宋_GB2312" w:hAnsi="宋体" w:eastAsia="仿宋_GB2312"/>
          <w:color w:val="000000"/>
          <w:kern w:val="0"/>
          <w:sz w:val="24"/>
          <w:szCs w:val="24"/>
          <w:lang w:eastAsia="zh-CN"/>
        </w:rPr>
        <w:t>。</w:t>
      </w:r>
      <w:r>
        <w:rPr>
          <w:rFonts w:hint="eastAsia" w:ascii="仿宋_GB2312" w:hAnsi="宋体" w:eastAsia="仿宋_GB2312"/>
          <w:color w:val="000000"/>
          <w:kern w:val="0"/>
          <w:sz w:val="24"/>
          <w:szCs w:val="24"/>
        </w:rPr>
        <w:t>为确保服务质量，</w:t>
      </w:r>
      <w:r>
        <w:rPr>
          <w:rFonts w:hint="eastAsia" w:ascii="仿宋_GB2312" w:hAnsi="宋体" w:eastAsia="仿宋_GB2312"/>
          <w:color w:val="000000"/>
          <w:kern w:val="0"/>
          <w:sz w:val="24"/>
          <w:szCs w:val="24"/>
          <w:lang w:eastAsia="zh-CN"/>
        </w:rPr>
        <w:t>现公开</w:t>
      </w:r>
      <w:r>
        <w:rPr>
          <w:rFonts w:ascii="仿宋_GB2312" w:hAnsi="宋体" w:eastAsia="仿宋_GB2312"/>
          <w:color w:val="000000"/>
          <w:kern w:val="0"/>
          <w:sz w:val="24"/>
          <w:szCs w:val="24"/>
        </w:rPr>
        <w:t>采购一家保险公司提供保险服务</w:t>
      </w:r>
      <w:r>
        <w:rPr>
          <w:rFonts w:hint="eastAsia" w:ascii="仿宋_GB2312" w:hAnsi="宋体" w:eastAsia="仿宋_GB2312"/>
          <w:color w:val="000000"/>
          <w:kern w:val="0"/>
          <w:sz w:val="24"/>
          <w:szCs w:val="24"/>
        </w:rPr>
        <w:t>，欢迎符合相关条件的供应商参与</w:t>
      </w:r>
      <w:r>
        <w:rPr>
          <w:rFonts w:hint="eastAsia" w:ascii="仿宋_GB2312" w:hAnsi="宋体" w:eastAsia="仿宋_GB2312"/>
          <w:color w:val="000000"/>
          <w:kern w:val="0"/>
          <w:sz w:val="24"/>
          <w:szCs w:val="24"/>
          <w:lang w:eastAsia="zh-CN"/>
        </w:rPr>
        <w:t>响应</w:t>
      </w:r>
      <w:r>
        <w:rPr>
          <w:rFonts w:hint="eastAsia" w:ascii="仿宋_GB2312" w:hAnsi="宋体" w:eastAsia="仿宋_GB2312" w:cstheme="minorBidi"/>
          <w:color w:val="000000"/>
          <w:sz w:val="24"/>
          <w:szCs w:val="24"/>
        </w:rPr>
        <w:t>。</w:t>
      </w:r>
    </w:p>
    <w:p>
      <w:pPr>
        <w:pStyle w:val="4"/>
        <w:spacing w:after="0" w:line="480" w:lineRule="exact"/>
        <w:rPr>
          <w:rFonts w:ascii="仿宋_GB2312" w:hAnsi="宋体" w:eastAsia="仿宋_GB2312" w:cstheme="minorBidi"/>
          <w:b/>
          <w:color w:val="000000"/>
          <w:sz w:val="24"/>
          <w:szCs w:val="24"/>
        </w:rPr>
      </w:pPr>
      <w:r>
        <w:rPr>
          <w:rFonts w:hint="eastAsia" w:ascii="仿宋_GB2312" w:hAnsi="宋体" w:eastAsia="仿宋_GB2312" w:cstheme="minorBidi"/>
          <w:b/>
          <w:color w:val="000000"/>
          <w:sz w:val="24"/>
          <w:szCs w:val="24"/>
        </w:rPr>
        <w:t>一、项目概况：</w:t>
      </w:r>
    </w:p>
    <w:p>
      <w:pPr>
        <w:pStyle w:val="4"/>
        <w:spacing w:after="0" w:line="480" w:lineRule="exact"/>
        <w:ind w:firstLine="540"/>
        <w:rPr>
          <w:rFonts w:ascii="仿宋_GB2312" w:hAnsi="宋体" w:eastAsia="仿宋_GB2312" w:cstheme="minorBidi"/>
          <w:color w:val="000000"/>
          <w:sz w:val="24"/>
          <w:szCs w:val="24"/>
        </w:rPr>
      </w:pPr>
      <w:r>
        <w:rPr>
          <w:rFonts w:hint="eastAsia" w:ascii="仿宋_GB2312" w:hAnsi="宋体" w:eastAsia="仿宋_GB2312" w:cstheme="minorBidi"/>
          <w:color w:val="000000"/>
          <w:sz w:val="24"/>
          <w:szCs w:val="24"/>
        </w:rPr>
        <w:t>1、项目名称：罗湖医院集团工会会员购买医疗</w:t>
      </w:r>
      <w:r>
        <w:rPr>
          <w:rFonts w:ascii="仿宋_GB2312" w:hAnsi="宋体" w:eastAsia="仿宋_GB2312" w:cstheme="minorBidi"/>
          <w:color w:val="000000"/>
          <w:sz w:val="24"/>
          <w:szCs w:val="24"/>
        </w:rPr>
        <w:t>补助保险</w:t>
      </w:r>
      <w:r>
        <w:rPr>
          <w:rFonts w:hint="eastAsia" w:ascii="仿宋_GB2312" w:hAnsi="宋体" w:eastAsia="仿宋_GB2312" w:cstheme="minorBidi"/>
          <w:color w:val="000000"/>
          <w:sz w:val="24"/>
          <w:szCs w:val="24"/>
        </w:rPr>
        <w:t>项目；</w:t>
      </w:r>
    </w:p>
    <w:p>
      <w:pPr>
        <w:pStyle w:val="4"/>
        <w:spacing w:after="0" w:line="480" w:lineRule="exact"/>
        <w:ind w:firstLine="540"/>
        <w:rPr>
          <w:rFonts w:hint="eastAsia" w:ascii="仿宋_GB2312" w:hAnsi="宋体" w:eastAsia="仿宋_GB2312" w:cstheme="minorBidi"/>
          <w:sz w:val="24"/>
          <w:szCs w:val="24"/>
          <w:lang w:val="en-US" w:eastAsia="zh-CN"/>
        </w:rPr>
      </w:pPr>
      <w:r>
        <w:rPr>
          <w:rFonts w:hint="eastAsia" w:ascii="仿宋_GB2312" w:hAnsi="宋体" w:eastAsia="仿宋_GB2312" w:cstheme="minorBidi"/>
          <w:color w:val="000000"/>
          <w:sz w:val="24"/>
          <w:szCs w:val="24"/>
        </w:rPr>
        <w:t>2、项目编号：</w:t>
      </w:r>
      <w:r>
        <w:rPr>
          <w:rFonts w:ascii="仿宋_GB2312" w:hAnsi="宋体" w:eastAsia="仿宋_GB2312" w:cstheme="minorBidi"/>
          <w:sz w:val="24"/>
          <w:szCs w:val="24"/>
        </w:rPr>
        <w:t>L</w:t>
      </w:r>
      <w:r>
        <w:rPr>
          <w:rFonts w:hint="eastAsia" w:ascii="仿宋_GB2312" w:hAnsi="宋体" w:eastAsia="仿宋_GB2312" w:cstheme="minorBidi"/>
          <w:sz w:val="24"/>
          <w:szCs w:val="24"/>
          <w:lang w:val="en-US" w:eastAsia="zh-CN"/>
        </w:rPr>
        <w:t>HYY</w:t>
      </w:r>
      <w:r>
        <w:rPr>
          <w:rFonts w:ascii="仿宋_GB2312" w:hAnsi="宋体" w:eastAsia="仿宋_GB2312" w:cstheme="minorBidi"/>
          <w:sz w:val="24"/>
          <w:szCs w:val="24"/>
        </w:rPr>
        <w:t>-FW-20</w:t>
      </w:r>
      <w:r>
        <w:rPr>
          <w:rFonts w:hint="eastAsia" w:ascii="仿宋_GB2312" w:hAnsi="宋体" w:eastAsia="仿宋_GB2312" w:cstheme="minorBidi"/>
          <w:sz w:val="24"/>
          <w:szCs w:val="24"/>
          <w:lang w:val="en-US" w:eastAsia="zh-CN"/>
        </w:rPr>
        <w:t>20034</w:t>
      </w:r>
    </w:p>
    <w:p>
      <w:pPr>
        <w:pStyle w:val="4"/>
        <w:spacing w:after="0" w:line="480" w:lineRule="exact"/>
        <w:ind w:firstLine="540"/>
        <w:rPr>
          <w:rFonts w:ascii="仿宋_GB2312" w:hAnsi="宋体" w:eastAsia="仿宋_GB2312" w:cstheme="minorBidi"/>
          <w:color w:val="000000"/>
          <w:sz w:val="24"/>
          <w:szCs w:val="24"/>
        </w:rPr>
      </w:pPr>
      <w:r>
        <w:rPr>
          <w:rFonts w:hint="eastAsia" w:ascii="仿宋_GB2312" w:hAnsi="宋体" w:eastAsia="仿宋_GB2312" w:cstheme="minorBidi"/>
          <w:color w:val="000000"/>
          <w:sz w:val="24"/>
          <w:szCs w:val="24"/>
        </w:rPr>
        <w:t>3、费用：总</w:t>
      </w:r>
      <w:r>
        <w:rPr>
          <w:rFonts w:ascii="仿宋_GB2312" w:hAnsi="宋体" w:eastAsia="仿宋_GB2312" w:cstheme="minorBidi"/>
          <w:color w:val="000000"/>
          <w:sz w:val="24"/>
          <w:szCs w:val="24"/>
        </w:rPr>
        <w:t>费用约</w:t>
      </w:r>
      <w:r>
        <w:rPr>
          <w:rFonts w:hint="eastAsia" w:ascii="仿宋_GB2312" w:hAnsi="宋体" w:eastAsia="仿宋_GB2312" w:cstheme="minorBidi"/>
          <w:color w:val="000000"/>
          <w:sz w:val="24"/>
          <w:szCs w:val="24"/>
          <w:lang w:val="en-US" w:eastAsia="zh-CN"/>
        </w:rPr>
        <w:t>68</w:t>
      </w:r>
      <w:r>
        <w:rPr>
          <w:rFonts w:hint="eastAsia" w:ascii="仿宋_GB2312" w:hAnsi="宋体" w:eastAsia="仿宋_GB2312" w:cstheme="minorBidi"/>
          <w:color w:val="000000"/>
          <w:sz w:val="24"/>
          <w:szCs w:val="24"/>
        </w:rPr>
        <w:t>万元</w:t>
      </w:r>
      <w:r>
        <w:rPr>
          <w:rFonts w:ascii="仿宋_GB2312" w:hAnsi="宋体" w:eastAsia="仿宋_GB2312" w:cstheme="minorBidi"/>
          <w:color w:val="000000"/>
          <w:sz w:val="24"/>
          <w:szCs w:val="24"/>
        </w:rPr>
        <w:t>，</w:t>
      </w:r>
      <w:r>
        <w:rPr>
          <w:rFonts w:hint="eastAsia" w:ascii="仿宋_GB2312" w:hAnsi="宋体" w:eastAsia="仿宋_GB2312" w:cstheme="minorBidi"/>
          <w:color w:val="000000"/>
          <w:sz w:val="24"/>
          <w:szCs w:val="24"/>
          <w:lang w:eastAsia="zh-CN"/>
        </w:rPr>
        <w:t>人均约</w:t>
      </w:r>
      <w:r>
        <w:rPr>
          <w:rFonts w:ascii="仿宋_GB2312" w:hAnsi="宋体" w:eastAsia="仿宋_GB2312" w:cstheme="minorBidi"/>
          <w:color w:val="000000"/>
          <w:sz w:val="24"/>
          <w:szCs w:val="24"/>
        </w:rPr>
        <w:t>2</w:t>
      </w:r>
      <w:r>
        <w:rPr>
          <w:rFonts w:hint="eastAsia" w:ascii="仿宋_GB2312" w:hAnsi="宋体" w:eastAsia="仿宋_GB2312" w:cstheme="minorBidi"/>
          <w:color w:val="000000"/>
          <w:sz w:val="24"/>
          <w:szCs w:val="24"/>
          <w:lang w:val="en-US" w:eastAsia="zh-CN"/>
        </w:rPr>
        <w:t>2</w:t>
      </w:r>
      <w:r>
        <w:rPr>
          <w:rFonts w:hint="eastAsia" w:ascii="仿宋_GB2312" w:hAnsi="宋体" w:eastAsia="仿宋_GB2312" w:cstheme="minorBidi"/>
          <w:color w:val="000000"/>
          <w:sz w:val="24"/>
          <w:szCs w:val="24"/>
        </w:rPr>
        <w:t>0元</w:t>
      </w:r>
      <w:r>
        <w:rPr>
          <w:rFonts w:hint="eastAsia" w:ascii="仿宋_GB2312" w:hAnsi="宋体" w:eastAsia="仿宋_GB2312" w:cstheme="minorBidi"/>
          <w:color w:val="000000"/>
          <w:sz w:val="24"/>
          <w:szCs w:val="24"/>
          <w:lang w:val="en-US" w:eastAsia="zh-CN"/>
        </w:rPr>
        <w:t>/人/年</w:t>
      </w:r>
      <w:r>
        <w:rPr>
          <w:rFonts w:hint="eastAsia" w:ascii="仿宋_GB2312" w:hAnsi="宋体" w:eastAsia="仿宋_GB2312" w:cstheme="minorBidi"/>
          <w:color w:val="000000"/>
          <w:sz w:val="24"/>
          <w:szCs w:val="24"/>
        </w:rPr>
        <w:t>；</w:t>
      </w:r>
    </w:p>
    <w:p>
      <w:pPr>
        <w:pStyle w:val="4"/>
        <w:spacing w:after="0" w:line="480" w:lineRule="exact"/>
        <w:ind w:firstLine="540"/>
        <w:rPr>
          <w:rFonts w:ascii="仿宋_GB2312" w:hAnsi="宋体" w:eastAsia="仿宋_GB2312" w:cstheme="minorBidi"/>
          <w:color w:val="auto"/>
          <w:sz w:val="24"/>
          <w:szCs w:val="24"/>
        </w:rPr>
      </w:pPr>
      <w:r>
        <w:rPr>
          <w:rFonts w:hint="eastAsia" w:ascii="仿宋_GB2312" w:hAnsi="宋体" w:eastAsia="仿宋_GB2312" w:cstheme="minorBidi"/>
          <w:color w:val="000000"/>
          <w:sz w:val="24"/>
          <w:szCs w:val="24"/>
        </w:rPr>
        <w:t>4、会员数量：总人数约</w:t>
      </w:r>
      <w:r>
        <w:rPr>
          <w:rFonts w:ascii="仿宋_GB2312" w:hAnsi="宋体" w:eastAsia="仿宋_GB2312" w:cstheme="minorBidi"/>
          <w:color w:val="000000"/>
          <w:sz w:val="24"/>
          <w:szCs w:val="24"/>
        </w:rPr>
        <w:t>3</w:t>
      </w:r>
      <w:r>
        <w:rPr>
          <w:rFonts w:hint="eastAsia" w:ascii="仿宋_GB2312" w:hAnsi="宋体" w:eastAsia="仿宋_GB2312" w:cstheme="minorBidi"/>
          <w:color w:val="000000"/>
          <w:sz w:val="24"/>
          <w:szCs w:val="24"/>
          <w:lang w:val="en-US" w:eastAsia="zh-CN"/>
        </w:rPr>
        <w:t>125</w:t>
      </w:r>
      <w:r>
        <w:rPr>
          <w:rFonts w:hint="eastAsia" w:ascii="仿宋_GB2312" w:hAnsi="宋体" w:eastAsia="仿宋_GB2312" w:cstheme="minorBidi"/>
          <w:color w:val="000000"/>
          <w:sz w:val="24"/>
          <w:szCs w:val="24"/>
        </w:rPr>
        <w:t>人（包括深圳市</w:t>
      </w:r>
      <w:r>
        <w:rPr>
          <w:rFonts w:ascii="仿宋_GB2312" w:hAnsi="宋体" w:eastAsia="仿宋_GB2312" w:cstheme="minorBidi"/>
          <w:color w:val="000000"/>
          <w:sz w:val="24"/>
          <w:szCs w:val="24"/>
        </w:rPr>
        <w:t>罗湖</w:t>
      </w:r>
      <w:r>
        <w:rPr>
          <w:rFonts w:hint="eastAsia" w:ascii="仿宋_GB2312" w:hAnsi="宋体" w:eastAsia="仿宋_GB2312" w:cstheme="minorBidi"/>
          <w:color w:val="000000"/>
          <w:sz w:val="24"/>
          <w:szCs w:val="24"/>
        </w:rPr>
        <w:t>区</w:t>
      </w:r>
      <w:r>
        <w:rPr>
          <w:rFonts w:ascii="仿宋_GB2312" w:hAnsi="宋体" w:eastAsia="仿宋_GB2312" w:cstheme="minorBidi"/>
          <w:color w:val="000000"/>
          <w:sz w:val="24"/>
          <w:szCs w:val="24"/>
        </w:rPr>
        <w:t>人民医院工会</w:t>
      </w:r>
      <w:r>
        <w:rPr>
          <w:rFonts w:hint="eastAsia" w:ascii="仿宋_GB2312" w:hAnsi="宋体" w:eastAsia="仿宋_GB2312" w:cstheme="minorBidi"/>
          <w:color w:val="000000"/>
          <w:sz w:val="24"/>
          <w:szCs w:val="24"/>
        </w:rPr>
        <w:t>约</w:t>
      </w:r>
      <w:r>
        <w:rPr>
          <w:rFonts w:hint="eastAsia" w:ascii="仿宋_GB2312" w:hAnsi="宋体" w:eastAsia="仿宋_GB2312" w:cstheme="minorBidi"/>
          <w:color w:val="000000"/>
          <w:sz w:val="24"/>
          <w:szCs w:val="24"/>
          <w:lang w:val="en-US" w:eastAsia="zh-CN"/>
        </w:rPr>
        <w:t>2225</w:t>
      </w:r>
      <w:r>
        <w:rPr>
          <w:rFonts w:hint="eastAsia" w:ascii="仿宋_GB2312" w:hAnsi="宋体" w:eastAsia="仿宋_GB2312" w:cstheme="minorBidi"/>
          <w:color w:val="000000"/>
          <w:sz w:val="24"/>
          <w:szCs w:val="24"/>
        </w:rPr>
        <w:t>人</w:t>
      </w:r>
      <w:r>
        <w:rPr>
          <w:rFonts w:ascii="仿宋_GB2312" w:hAnsi="宋体" w:eastAsia="仿宋_GB2312" w:cstheme="minorBidi"/>
          <w:color w:val="000000"/>
          <w:sz w:val="24"/>
          <w:szCs w:val="24"/>
        </w:rPr>
        <w:t>、</w:t>
      </w:r>
      <w:r>
        <w:rPr>
          <w:rFonts w:hint="eastAsia" w:ascii="仿宋_GB2312" w:hAnsi="宋体" w:eastAsia="仿宋_GB2312" w:cstheme="minorBidi"/>
          <w:color w:val="000000"/>
          <w:sz w:val="24"/>
          <w:szCs w:val="24"/>
        </w:rPr>
        <w:t>深圳市</w:t>
      </w:r>
      <w:r>
        <w:rPr>
          <w:rFonts w:ascii="仿宋_GB2312" w:hAnsi="宋体" w:eastAsia="仿宋_GB2312" w:cstheme="minorBidi"/>
          <w:color w:val="000000"/>
          <w:sz w:val="24"/>
          <w:szCs w:val="24"/>
        </w:rPr>
        <w:t>罗湖</w:t>
      </w:r>
      <w:r>
        <w:rPr>
          <w:rFonts w:hint="eastAsia" w:ascii="仿宋_GB2312" w:hAnsi="宋体" w:eastAsia="仿宋_GB2312" w:cstheme="minorBidi"/>
          <w:color w:val="000000"/>
          <w:sz w:val="24"/>
          <w:szCs w:val="24"/>
        </w:rPr>
        <w:t>区</w:t>
      </w:r>
      <w:r>
        <w:rPr>
          <w:rFonts w:ascii="仿宋_GB2312" w:hAnsi="宋体" w:eastAsia="仿宋_GB2312" w:cstheme="minorBidi"/>
          <w:color w:val="000000"/>
          <w:sz w:val="24"/>
          <w:szCs w:val="24"/>
        </w:rPr>
        <w:t>人民医院工会</w:t>
      </w:r>
      <w:r>
        <w:rPr>
          <w:rFonts w:hint="eastAsia" w:ascii="仿宋_GB2312" w:hAnsi="宋体" w:eastAsia="仿宋_GB2312" w:cstheme="minorBidi"/>
          <w:color w:val="000000"/>
          <w:sz w:val="24"/>
          <w:szCs w:val="24"/>
        </w:rPr>
        <w:t>社管</w:t>
      </w:r>
      <w:r>
        <w:rPr>
          <w:rFonts w:ascii="仿宋_GB2312" w:hAnsi="宋体" w:eastAsia="仿宋_GB2312" w:cstheme="minorBidi"/>
          <w:color w:val="000000"/>
          <w:sz w:val="24"/>
          <w:szCs w:val="24"/>
        </w:rPr>
        <w:t>中心分会</w:t>
      </w:r>
      <w:r>
        <w:rPr>
          <w:rFonts w:hint="eastAsia" w:ascii="仿宋_GB2312" w:hAnsi="宋体" w:eastAsia="仿宋_GB2312" w:cstheme="minorBidi"/>
          <w:color w:val="000000"/>
          <w:sz w:val="24"/>
          <w:szCs w:val="24"/>
        </w:rPr>
        <w:t>约</w:t>
      </w:r>
      <w:r>
        <w:rPr>
          <w:rFonts w:hint="eastAsia" w:ascii="仿宋_GB2312" w:hAnsi="宋体" w:eastAsia="仿宋_GB2312" w:cstheme="minorBidi"/>
          <w:color w:val="000000"/>
          <w:sz w:val="24"/>
          <w:szCs w:val="24"/>
          <w:lang w:val="en-US" w:eastAsia="zh-CN"/>
        </w:rPr>
        <w:t>900</w:t>
      </w:r>
      <w:r>
        <w:rPr>
          <w:rFonts w:hint="eastAsia" w:ascii="仿宋_GB2312" w:hAnsi="宋体" w:eastAsia="仿宋_GB2312" w:cstheme="minorBidi"/>
          <w:color w:val="000000"/>
          <w:sz w:val="24"/>
          <w:szCs w:val="24"/>
        </w:rPr>
        <w:t>人</w:t>
      </w:r>
      <w:r>
        <w:rPr>
          <w:rFonts w:ascii="仿宋_GB2312" w:hAnsi="宋体" w:eastAsia="仿宋_GB2312" w:cstheme="minorBidi"/>
          <w:color w:val="000000"/>
          <w:sz w:val="24"/>
          <w:szCs w:val="24"/>
        </w:rPr>
        <w:t>），</w:t>
      </w:r>
      <w:r>
        <w:rPr>
          <w:rFonts w:hint="eastAsia" w:ascii="仿宋_GB2312" w:hAnsi="宋体" w:eastAsia="仿宋_GB2312" w:cstheme="minorBidi"/>
          <w:b/>
          <w:color w:val="auto"/>
          <w:sz w:val="24"/>
          <w:szCs w:val="24"/>
        </w:rPr>
        <w:t>具体以实际投保人数为准</w:t>
      </w:r>
      <w:r>
        <w:rPr>
          <w:rFonts w:hint="eastAsia" w:ascii="仿宋_GB2312" w:hAnsi="宋体" w:eastAsia="仿宋_GB2312" w:cstheme="minorBidi"/>
          <w:color w:val="auto"/>
          <w:sz w:val="24"/>
          <w:szCs w:val="24"/>
        </w:rPr>
        <w:t>；</w:t>
      </w:r>
    </w:p>
    <w:p>
      <w:pPr>
        <w:pStyle w:val="4"/>
        <w:spacing w:after="0" w:line="480" w:lineRule="exact"/>
        <w:rPr>
          <w:rFonts w:ascii="仿宋_GB2312" w:hAnsi="宋体" w:eastAsia="仿宋_GB2312" w:cstheme="minorBidi"/>
          <w:b/>
          <w:color w:val="000000"/>
          <w:sz w:val="24"/>
          <w:szCs w:val="24"/>
        </w:rPr>
      </w:pPr>
      <w:r>
        <w:rPr>
          <w:rFonts w:hint="eastAsia" w:ascii="仿宋_GB2312" w:hAnsi="宋体" w:eastAsia="仿宋_GB2312" w:cstheme="minorBidi"/>
          <w:b/>
          <w:color w:val="000000"/>
          <w:sz w:val="24"/>
          <w:szCs w:val="24"/>
        </w:rPr>
        <w:t>二、投标人资质及条件：</w:t>
      </w:r>
    </w:p>
    <w:p>
      <w:pPr>
        <w:pStyle w:val="4"/>
        <w:spacing w:after="0" w:line="480" w:lineRule="exact"/>
        <w:ind w:firstLine="540"/>
        <w:rPr>
          <w:rFonts w:ascii="仿宋_GB2312" w:hAnsi="宋体" w:eastAsia="仿宋_GB2312" w:cstheme="minorBidi"/>
          <w:sz w:val="24"/>
          <w:szCs w:val="24"/>
        </w:rPr>
      </w:pPr>
      <w:r>
        <w:rPr>
          <w:rFonts w:hint="eastAsia" w:ascii="仿宋_GB2312" w:hAnsi="宋体" w:eastAsia="仿宋_GB2312" w:cstheme="minorBidi"/>
          <w:sz w:val="24"/>
          <w:szCs w:val="24"/>
        </w:rPr>
        <w:t xml:space="preserve">1、响应供应商须是通过中国保险监督管理委员会认证的合法保险公司，在深圳地区设有分公司或常驻办公场所； </w:t>
      </w:r>
    </w:p>
    <w:p>
      <w:pPr>
        <w:pStyle w:val="4"/>
        <w:spacing w:after="0" w:line="480" w:lineRule="exact"/>
        <w:ind w:firstLine="540"/>
        <w:rPr>
          <w:rFonts w:ascii="仿宋_GB2312" w:hAnsi="宋体" w:eastAsia="仿宋_GB2312" w:cstheme="minorBidi"/>
          <w:sz w:val="24"/>
          <w:szCs w:val="24"/>
        </w:rPr>
      </w:pPr>
      <w:r>
        <w:rPr>
          <w:rFonts w:hint="eastAsia" w:ascii="仿宋_GB2312" w:hAnsi="宋体" w:eastAsia="仿宋_GB2312" w:cstheme="minorBidi"/>
          <w:sz w:val="24"/>
          <w:szCs w:val="24"/>
        </w:rPr>
        <w:t>2、其代表必须是经响应供应商合法授权的、能够完全代表公司行为的代表人，一旦相应文件经评审认定，中标公司必须按照承诺履行。</w:t>
      </w:r>
    </w:p>
    <w:p>
      <w:pPr>
        <w:pStyle w:val="4"/>
        <w:spacing w:after="0" w:line="480" w:lineRule="exact"/>
        <w:ind w:firstLine="540"/>
        <w:rPr>
          <w:rFonts w:ascii="仿宋_GB2312" w:hAnsi="宋体" w:eastAsia="仿宋_GB2312" w:cstheme="minorBidi"/>
          <w:sz w:val="24"/>
          <w:szCs w:val="24"/>
        </w:rPr>
      </w:pPr>
      <w:r>
        <w:rPr>
          <w:rFonts w:ascii="仿宋_GB2312" w:hAnsi="宋体" w:eastAsia="仿宋_GB2312" w:cstheme="minorBidi"/>
          <w:sz w:val="24"/>
          <w:szCs w:val="24"/>
        </w:rPr>
        <w:t>3</w:t>
      </w:r>
      <w:r>
        <w:rPr>
          <w:rFonts w:hint="eastAsia" w:ascii="仿宋_GB2312" w:hAnsi="宋体" w:eastAsia="仿宋_GB2312" w:cstheme="minorBidi"/>
          <w:sz w:val="24"/>
          <w:szCs w:val="24"/>
        </w:rPr>
        <w:t>、具有相应事业单位</w:t>
      </w:r>
      <w:r>
        <w:rPr>
          <w:rFonts w:ascii="仿宋_GB2312" w:hAnsi="宋体" w:eastAsia="仿宋_GB2312" w:cstheme="minorBidi"/>
          <w:sz w:val="24"/>
          <w:szCs w:val="24"/>
        </w:rPr>
        <w:t>工会会员</w:t>
      </w:r>
      <w:r>
        <w:rPr>
          <w:rFonts w:hint="eastAsia" w:ascii="仿宋_GB2312" w:hAnsi="宋体" w:eastAsia="仿宋_GB2312" w:cstheme="minorBidi"/>
          <w:sz w:val="24"/>
          <w:szCs w:val="24"/>
        </w:rPr>
        <w:t>投保</w:t>
      </w:r>
      <w:r>
        <w:rPr>
          <w:rFonts w:ascii="仿宋_GB2312" w:hAnsi="宋体" w:eastAsia="仿宋_GB2312" w:cstheme="minorBidi"/>
          <w:sz w:val="24"/>
          <w:szCs w:val="24"/>
        </w:rPr>
        <w:t>保险</w:t>
      </w:r>
      <w:r>
        <w:rPr>
          <w:rFonts w:hint="eastAsia" w:ascii="仿宋_GB2312" w:hAnsi="宋体" w:eastAsia="仿宋_GB2312" w:cstheme="minorBidi"/>
          <w:sz w:val="24"/>
          <w:szCs w:val="24"/>
        </w:rPr>
        <w:t>案例；</w:t>
      </w:r>
    </w:p>
    <w:p>
      <w:pPr>
        <w:pStyle w:val="4"/>
        <w:spacing w:after="0" w:line="480" w:lineRule="exact"/>
        <w:ind w:firstLine="540"/>
        <w:rPr>
          <w:rFonts w:ascii="仿宋_GB2312" w:hAnsi="宋体" w:eastAsia="仿宋_GB2312" w:cstheme="minorBidi"/>
          <w:sz w:val="24"/>
          <w:szCs w:val="24"/>
        </w:rPr>
      </w:pPr>
      <w:r>
        <w:rPr>
          <w:rFonts w:ascii="仿宋_GB2312" w:hAnsi="宋体" w:eastAsia="仿宋_GB2312" w:cstheme="minorBidi"/>
          <w:sz w:val="24"/>
          <w:szCs w:val="24"/>
        </w:rPr>
        <w:t>4</w:t>
      </w:r>
      <w:r>
        <w:rPr>
          <w:rFonts w:hint="eastAsia" w:ascii="仿宋_GB2312" w:hAnsi="宋体" w:eastAsia="仿宋_GB2312" w:cstheme="minorBidi"/>
          <w:sz w:val="24"/>
          <w:szCs w:val="24"/>
        </w:rPr>
        <w:t>、提供企业诚信记录</w:t>
      </w:r>
      <w:r>
        <w:rPr>
          <w:rFonts w:ascii="仿宋_GB2312" w:hAnsi="宋体" w:eastAsia="仿宋_GB2312" w:cstheme="minorBidi"/>
          <w:sz w:val="24"/>
          <w:szCs w:val="24"/>
        </w:rPr>
        <w:t>（供应商须提供本企业在5个信用记录查询网站中的网页截图并盖公章，信用中国：</w:t>
      </w:r>
      <w:r>
        <w:fldChar w:fldCharType="begin"/>
      </w:r>
      <w:r>
        <w:instrText xml:space="preserve"> HYPERLINK "http://www.creditchina.gov.cn" </w:instrText>
      </w:r>
      <w:r>
        <w:fldChar w:fldCharType="separate"/>
      </w:r>
      <w:r>
        <w:rPr>
          <w:rFonts w:ascii="仿宋_GB2312" w:hAnsi="宋体" w:eastAsia="仿宋_GB2312" w:cstheme="minorBidi"/>
          <w:sz w:val="24"/>
          <w:szCs w:val="24"/>
        </w:rPr>
        <w:t>www.creditchina.gov.cn</w:t>
      </w:r>
      <w:r>
        <w:rPr>
          <w:rFonts w:ascii="仿宋_GB2312" w:hAnsi="宋体" w:eastAsia="仿宋_GB2312" w:cstheme="minorBidi"/>
          <w:sz w:val="24"/>
          <w:szCs w:val="24"/>
        </w:rPr>
        <w:fldChar w:fldCharType="end"/>
      </w:r>
      <w:r>
        <w:rPr>
          <w:rFonts w:ascii="仿宋_GB2312" w:hAnsi="宋体" w:eastAsia="仿宋_GB2312" w:cstheme="minorBidi"/>
          <w:sz w:val="24"/>
          <w:szCs w:val="24"/>
        </w:rPr>
        <w:t>; 中国政府采购网：</w:t>
      </w:r>
      <w:r>
        <w:fldChar w:fldCharType="begin"/>
      </w:r>
      <w:r>
        <w:instrText xml:space="preserve"> HYPERLINK "http://www.ccgp.gov.cn" </w:instrText>
      </w:r>
      <w:r>
        <w:fldChar w:fldCharType="separate"/>
      </w:r>
      <w:r>
        <w:rPr>
          <w:rFonts w:ascii="仿宋_GB2312" w:hAnsi="宋体" w:eastAsia="仿宋_GB2312" w:cstheme="minorBidi"/>
          <w:sz w:val="24"/>
          <w:szCs w:val="24"/>
        </w:rPr>
        <w:t>www.ccgp.gov.cn</w:t>
      </w:r>
      <w:r>
        <w:rPr>
          <w:rFonts w:ascii="仿宋_GB2312" w:hAnsi="宋体" w:eastAsia="仿宋_GB2312" w:cstheme="minorBidi"/>
          <w:sz w:val="24"/>
          <w:szCs w:val="24"/>
        </w:rPr>
        <w:fldChar w:fldCharType="end"/>
      </w:r>
      <w:r>
        <w:rPr>
          <w:rFonts w:ascii="仿宋_GB2312" w:hAnsi="宋体" w:eastAsia="仿宋_GB2312" w:cstheme="minorBidi"/>
          <w:sz w:val="24"/>
          <w:szCs w:val="24"/>
        </w:rPr>
        <w:t>; 深圳市政府采购监督管理网: www.zfcg.sz.gov.cn; 深圳政府采购网：</w:t>
      </w:r>
      <w:r>
        <w:fldChar w:fldCharType="begin"/>
      </w:r>
      <w:r>
        <w:instrText xml:space="preserve"> HYPERLINK "http://www.cgzx.sz.gov.cn" </w:instrText>
      </w:r>
      <w:r>
        <w:fldChar w:fldCharType="separate"/>
      </w:r>
      <w:r>
        <w:rPr>
          <w:rFonts w:ascii="仿宋_GB2312" w:hAnsi="宋体" w:eastAsia="仿宋_GB2312" w:cstheme="minorBidi"/>
          <w:sz w:val="24"/>
          <w:szCs w:val="24"/>
        </w:rPr>
        <w:t>www.cgzx.sz.gov.cn</w:t>
      </w:r>
      <w:r>
        <w:rPr>
          <w:rFonts w:ascii="仿宋_GB2312" w:hAnsi="宋体" w:eastAsia="仿宋_GB2312" w:cstheme="minorBidi"/>
          <w:sz w:val="24"/>
          <w:szCs w:val="24"/>
        </w:rPr>
        <w:fldChar w:fldCharType="end"/>
      </w:r>
      <w:r>
        <w:rPr>
          <w:rFonts w:ascii="仿宋_GB2312" w:hAnsi="宋体" w:eastAsia="仿宋_GB2312" w:cstheme="minorBidi"/>
          <w:sz w:val="24"/>
          <w:szCs w:val="24"/>
        </w:rPr>
        <w:t>; 深圳信用网：</w:t>
      </w:r>
      <w:r>
        <w:fldChar w:fldCharType="begin"/>
      </w:r>
      <w:r>
        <w:instrText xml:space="preserve"> HYPERLINK "http://www.szcredit.org.cn" </w:instrText>
      </w:r>
      <w:r>
        <w:fldChar w:fldCharType="separate"/>
      </w:r>
      <w:r>
        <w:rPr>
          <w:rFonts w:ascii="仿宋_GB2312" w:hAnsi="宋体" w:eastAsia="仿宋_GB2312" w:cstheme="minorBidi"/>
          <w:sz w:val="24"/>
          <w:szCs w:val="24"/>
        </w:rPr>
        <w:t>www.szcredit.org.cn</w:t>
      </w:r>
      <w:r>
        <w:rPr>
          <w:rFonts w:ascii="仿宋_GB2312" w:hAnsi="宋体" w:eastAsia="仿宋_GB2312" w:cstheme="minorBidi"/>
          <w:sz w:val="24"/>
          <w:szCs w:val="24"/>
        </w:rPr>
        <w:fldChar w:fldCharType="end"/>
      </w:r>
      <w:r>
        <w:rPr>
          <w:rFonts w:ascii="仿宋_GB2312" w:hAnsi="宋体" w:eastAsia="仿宋_GB2312" w:cstheme="minorBidi"/>
          <w:sz w:val="24"/>
          <w:szCs w:val="24"/>
        </w:rPr>
        <w:t>）</w:t>
      </w:r>
      <w:r>
        <w:rPr>
          <w:rFonts w:hint="eastAsia" w:ascii="仿宋_GB2312" w:hAnsi="宋体" w:eastAsia="仿宋_GB2312" w:cstheme="minorBidi"/>
          <w:sz w:val="24"/>
          <w:szCs w:val="24"/>
        </w:rPr>
        <w:t>；</w:t>
      </w:r>
    </w:p>
    <w:p>
      <w:pPr>
        <w:pStyle w:val="4"/>
        <w:spacing w:after="0" w:line="480" w:lineRule="exact"/>
        <w:ind w:firstLine="540"/>
        <w:rPr>
          <w:rFonts w:ascii="仿宋_GB2312" w:hAnsi="宋体" w:eastAsia="仿宋_GB2312" w:cstheme="minorBidi"/>
          <w:sz w:val="24"/>
          <w:szCs w:val="24"/>
        </w:rPr>
      </w:pPr>
      <w:r>
        <w:rPr>
          <w:rFonts w:ascii="仿宋_GB2312" w:hAnsi="宋体" w:eastAsia="仿宋_GB2312" w:cstheme="minorBidi"/>
          <w:sz w:val="24"/>
          <w:szCs w:val="24"/>
        </w:rPr>
        <w:t>5</w:t>
      </w:r>
      <w:r>
        <w:rPr>
          <w:rFonts w:hint="eastAsia" w:ascii="仿宋_GB2312" w:hAnsi="宋体" w:eastAsia="仿宋_GB2312" w:cstheme="minorBidi"/>
          <w:sz w:val="24"/>
          <w:szCs w:val="24"/>
        </w:rPr>
        <w:t>、</w:t>
      </w:r>
      <w:r>
        <w:rPr>
          <w:rFonts w:ascii="仿宋_GB2312" w:hAnsi="宋体" w:eastAsia="仿宋_GB2312" w:cstheme="minorBidi"/>
          <w:sz w:val="24"/>
          <w:szCs w:val="24"/>
        </w:rPr>
        <w:t>本项目不接受联合体投</w:t>
      </w:r>
      <w:r>
        <w:rPr>
          <w:rFonts w:hint="eastAsia" w:ascii="仿宋_GB2312" w:hAnsi="宋体" w:eastAsia="仿宋_GB2312" w:cstheme="minorBidi"/>
          <w:sz w:val="24"/>
          <w:szCs w:val="24"/>
        </w:rPr>
        <w:t>；</w:t>
      </w:r>
    </w:p>
    <w:p>
      <w:pPr>
        <w:pStyle w:val="7"/>
        <w:shd w:val="clear" w:color="auto" w:fill="FFFFFF"/>
        <w:spacing w:before="0" w:beforeAutospacing="0" w:after="0" w:afterAutospacing="0" w:line="480" w:lineRule="exact"/>
        <w:rPr>
          <w:rFonts w:ascii="仿宋_GB2312" w:eastAsia="仿宋_GB2312" w:cstheme="minorBidi"/>
          <w:b/>
          <w:color w:val="000000"/>
          <w:kern w:val="2"/>
        </w:rPr>
      </w:pPr>
      <w:r>
        <w:rPr>
          <w:rFonts w:hint="eastAsia" w:ascii="仿宋_GB2312" w:eastAsia="仿宋_GB2312" w:cstheme="minorBidi"/>
          <w:b/>
          <w:color w:val="000000"/>
          <w:kern w:val="2"/>
        </w:rPr>
        <w:t>三、投标文件要求：</w:t>
      </w:r>
    </w:p>
    <w:p>
      <w:pPr>
        <w:pStyle w:val="7"/>
        <w:shd w:val="clear" w:color="auto" w:fill="FFFFFF"/>
        <w:spacing w:before="0" w:beforeAutospacing="0" w:after="0" w:afterAutospacing="0" w:line="480" w:lineRule="exact"/>
        <w:ind w:firstLine="480"/>
        <w:rPr>
          <w:rFonts w:ascii="仿宋_GB2312" w:eastAsia="仿宋_GB2312" w:cstheme="minorBidi"/>
          <w:color w:val="000000"/>
          <w:kern w:val="2"/>
        </w:rPr>
      </w:pPr>
      <w:r>
        <w:rPr>
          <w:rFonts w:hint="eastAsia" w:ascii="仿宋_GB2312" w:eastAsia="仿宋_GB2312" w:cstheme="minorBidi"/>
          <w:color w:val="000000"/>
          <w:kern w:val="2"/>
        </w:rPr>
        <w:t>1、投标文件要求：投标人应当将投标文件的所有组成部分资料装订成册，一起包装在一个密封袋内，并在袋上注明项目名称、项目编号以及投标联系人、联系方式、地址、邮政编码，封口处应贴封条并骑缝加盖投标人公章。</w:t>
      </w:r>
    </w:p>
    <w:p>
      <w:pPr>
        <w:pStyle w:val="7"/>
        <w:shd w:val="clear" w:color="auto" w:fill="FFFFFF"/>
        <w:spacing w:before="0" w:beforeAutospacing="0" w:after="0" w:afterAutospacing="0" w:line="480" w:lineRule="exact"/>
        <w:ind w:firstLine="480"/>
        <w:rPr>
          <w:rFonts w:ascii="仿宋_GB2312" w:eastAsia="仿宋_GB2312" w:cstheme="minorBidi"/>
          <w:color w:val="000000"/>
          <w:kern w:val="2"/>
        </w:rPr>
      </w:pPr>
      <w:r>
        <w:rPr>
          <w:rFonts w:ascii="仿宋_GB2312" w:eastAsia="仿宋_GB2312" w:cstheme="minorBidi"/>
          <w:color w:val="000000"/>
          <w:kern w:val="2"/>
        </w:rPr>
        <w:t>2</w:t>
      </w:r>
      <w:r>
        <w:rPr>
          <w:rFonts w:hint="eastAsia" w:ascii="仿宋_GB2312" w:eastAsia="仿宋_GB2312" w:cstheme="minorBidi"/>
          <w:color w:val="000000"/>
          <w:kern w:val="2"/>
        </w:rPr>
        <w:t>、投标文件数量：</w:t>
      </w:r>
      <w:r>
        <w:rPr>
          <w:rFonts w:hint="eastAsia" w:ascii="仿宋_GB2312" w:eastAsia="仿宋_GB2312" w:cstheme="minorBidi"/>
          <w:color w:val="000000"/>
          <w:kern w:val="2"/>
          <w:u w:val="single"/>
        </w:rPr>
        <w:t xml:space="preserve"> </w:t>
      </w:r>
      <w:r>
        <w:rPr>
          <w:rFonts w:hint="eastAsia" w:ascii="仿宋_GB2312" w:eastAsia="仿宋_GB2312" w:cstheme="minorBidi"/>
          <w:b/>
          <w:color w:val="000000"/>
          <w:kern w:val="2"/>
          <w:u w:val="single"/>
        </w:rPr>
        <w:t>叁</w:t>
      </w:r>
      <w:r>
        <w:rPr>
          <w:rFonts w:ascii="仿宋_GB2312" w:eastAsia="仿宋_GB2312" w:cstheme="minorBidi"/>
          <w:color w:val="000000"/>
          <w:kern w:val="2"/>
          <w:u w:val="single"/>
        </w:rPr>
        <w:t xml:space="preserve"> </w:t>
      </w:r>
      <w:r>
        <w:rPr>
          <w:rFonts w:hint="eastAsia" w:ascii="仿宋_GB2312" w:eastAsia="仿宋_GB2312" w:cstheme="minorBidi"/>
          <w:color w:val="000000"/>
          <w:kern w:val="2"/>
        </w:rPr>
        <w:t>份（一正</w:t>
      </w:r>
      <w:r>
        <w:rPr>
          <w:rFonts w:ascii="仿宋_GB2312" w:eastAsia="仿宋_GB2312" w:cstheme="minorBidi"/>
          <w:color w:val="000000"/>
          <w:kern w:val="2"/>
        </w:rPr>
        <w:t>两副</w:t>
      </w:r>
      <w:r>
        <w:rPr>
          <w:rFonts w:hint="eastAsia" w:ascii="仿宋_GB2312" w:eastAsia="仿宋_GB2312" w:cstheme="minorBidi"/>
          <w:color w:val="000000"/>
          <w:kern w:val="2"/>
        </w:rPr>
        <w:t>），装订成册，密封提交（封面标明两个联系人及联系方式）。</w:t>
      </w:r>
    </w:p>
    <w:p>
      <w:pPr>
        <w:pStyle w:val="7"/>
        <w:shd w:val="clear" w:color="auto" w:fill="FFFFFF"/>
        <w:spacing w:before="0" w:beforeAutospacing="0" w:after="0" w:afterAutospacing="0" w:line="480" w:lineRule="exact"/>
        <w:ind w:firstLine="480"/>
        <w:rPr>
          <w:rFonts w:ascii="仿宋_GB2312" w:eastAsia="仿宋_GB2312" w:cstheme="minorBidi"/>
          <w:b/>
          <w:color w:val="auto"/>
          <w:kern w:val="2"/>
        </w:rPr>
      </w:pPr>
      <w:r>
        <w:rPr>
          <w:rFonts w:ascii="仿宋_GB2312" w:eastAsia="仿宋_GB2312" w:cstheme="minorBidi"/>
          <w:b/>
          <w:color w:val="auto"/>
          <w:kern w:val="2"/>
        </w:rPr>
        <w:t>3</w:t>
      </w:r>
      <w:r>
        <w:rPr>
          <w:rFonts w:hint="eastAsia" w:ascii="仿宋_GB2312" w:eastAsia="仿宋_GB2312" w:cstheme="minorBidi"/>
          <w:b/>
          <w:color w:val="auto"/>
          <w:kern w:val="2"/>
        </w:rPr>
        <w:t>、投标文件装订</w:t>
      </w:r>
      <w:r>
        <w:rPr>
          <w:rFonts w:ascii="仿宋_GB2312" w:eastAsia="仿宋_GB2312" w:cstheme="minorBidi"/>
          <w:b/>
          <w:color w:val="auto"/>
          <w:kern w:val="2"/>
        </w:rPr>
        <w:t>顺序：按</w:t>
      </w:r>
      <w:r>
        <w:rPr>
          <w:rFonts w:hint="eastAsia" w:ascii="仿宋_GB2312" w:eastAsia="仿宋_GB2312" w:cstheme="minorBidi"/>
          <w:b/>
          <w:color w:val="auto"/>
          <w:kern w:val="2"/>
        </w:rPr>
        <w:t>评分表顺序</w:t>
      </w:r>
      <w:r>
        <w:rPr>
          <w:rFonts w:ascii="仿宋_GB2312" w:eastAsia="仿宋_GB2312" w:cstheme="minorBidi"/>
          <w:b/>
          <w:color w:val="auto"/>
          <w:kern w:val="2"/>
        </w:rPr>
        <w:t>装订</w:t>
      </w:r>
      <w:r>
        <w:rPr>
          <w:rFonts w:hint="eastAsia" w:ascii="仿宋_GB2312" w:eastAsia="仿宋_GB2312" w:cstheme="minorBidi"/>
          <w:b/>
          <w:color w:val="auto"/>
          <w:kern w:val="2"/>
        </w:rPr>
        <w:t>。</w:t>
      </w:r>
    </w:p>
    <w:p>
      <w:pPr>
        <w:pStyle w:val="7"/>
        <w:shd w:val="clear" w:color="auto" w:fill="FFFFFF"/>
        <w:spacing w:before="0" w:beforeAutospacing="0" w:after="0" w:afterAutospacing="0" w:line="480" w:lineRule="exact"/>
        <w:rPr>
          <w:rFonts w:ascii="仿宋_GB2312" w:eastAsia="仿宋_GB2312" w:cstheme="minorBidi"/>
          <w:b/>
          <w:color w:val="000000"/>
          <w:kern w:val="2"/>
        </w:rPr>
      </w:pPr>
      <w:r>
        <w:rPr>
          <w:rFonts w:hint="eastAsia" w:ascii="仿宋_GB2312" w:eastAsia="仿宋_GB2312" w:cstheme="minorBidi"/>
          <w:b/>
          <w:color w:val="000000"/>
          <w:kern w:val="2"/>
        </w:rPr>
        <w:t>四、评标方法：</w:t>
      </w:r>
      <w:bookmarkStart w:id="0" w:name="_GoBack"/>
      <w:bookmarkEnd w:id="0"/>
    </w:p>
    <w:p>
      <w:pPr>
        <w:pStyle w:val="7"/>
        <w:shd w:val="clear" w:color="auto" w:fill="FFFFFF"/>
        <w:spacing w:before="0" w:beforeAutospacing="0" w:after="0" w:afterAutospacing="0" w:line="480" w:lineRule="exact"/>
        <w:ind w:firstLine="480"/>
        <w:rPr>
          <w:rFonts w:ascii="仿宋_GB2312" w:eastAsia="仿宋_GB2312" w:cstheme="minorBidi"/>
          <w:color w:val="000000"/>
          <w:kern w:val="2"/>
        </w:rPr>
      </w:pPr>
      <w:r>
        <w:rPr>
          <w:rFonts w:hint="eastAsia" w:ascii="仿宋_GB2312" w:eastAsia="仿宋_GB2312" w:cstheme="minorBidi"/>
          <w:color w:val="000000"/>
          <w:kern w:val="2"/>
        </w:rPr>
        <w:t>本次评标方法采用综合评分法</w:t>
      </w:r>
      <w:r>
        <w:rPr>
          <w:rFonts w:ascii="仿宋_GB2312" w:eastAsia="仿宋_GB2312" w:cstheme="minorBidi"/>
          <w:color w:val="000000"/>
          <w:kern w:val="2"/>
        </w:rPr>
        <w:t>，最高分者为中标单位</w:t>
      </w:r>
      <w:r>
        <w:rPr>
          <w:rFonts w:hint="eastAsia" w:ascii="仿宋_GB2312" w:eastAsia="仿宋_GB2312" w:cstheme="minorBidi"/>
          <w:color w:val="000000"/>
          <w:kern w:val="2"/>
        </w:rPr>
        <w:t>。</w:t>
      </w:r>
    </w:p>
    <w:p>
      <w:pPr>
        <w:pStyle w:val="7"/>
        <w:shd w:val="clear" w:color="auto" w:fill="FFFFFF"/>
        <w:spacing w:before="0" w:beforeAutospacing="0" w:after="0" w:afterAutospacing="0" w:line="480" w:lineRule="exact"/>
        <w:rPr>
          <w:rFonts w:ascii="仿宋_GB2312" w:eastAsia="仿宋_GB2312" w:cstheme="minorBidi"/>
          <w:color w:val="000000"/>
          <w:kern w:val="2"/>
        </w:rPr>
      </w:pPr>
      <w:r>
        <w:rPr>
          <w:rFonts w:hint="eastAsia" w:ascii="仿宋_GB2312" w:eastAsia="仿宋_GB2312" w:cstheme="minorBidi"/>
          <w:b/>
          <w:color w:val="000000"/>
          <w:kern w:val="2"/>
        </w:rPr>
        <w:t>五、无效标与废标：</w:t>
      </w:r>
    </w:p>
    <w:p>
      <w:pPr>
        <w:pStyle w:val="4"/>
        <w:spacing w:after="0" w:line="480" w:lineRule="exact"/>
        <w:ind w:firstLine="480" w:firstLineChars="200"/>
        <w:rPr>
          <w:rFonts w:ascii="仿宋_GB2312" w:hAnsi="宋体" w:eastAsia="仿宋_GB2312" w:cstheme="minorBidi"/>
          <w:color w:val="000000"/>
          <w:sz w:val="24"/>
          <w:szCs w:val="24"/>
        </w:rPr>
      </w:pPr>
      <w:r>
        <w:rPr>
          <w:rFonts w:hint="eastAsia" w:ascii="仿宋_GB2312" w:hAnsi="宋体" w:eastAsia="仿宋_GB2312" w:cstheme="minorBidi"/>
          <w:color w:val="000000"/>
          <w:sz w:val="24"/>
          <w:szCs w:val="24"/>
        </w:rPr>
        <w:t>出现下列情况之一时，采购方评委</w:t>
      </w:r>
      <w:r>
        <w:rPr>
          <w:rFonts w:ascii="仿宋_GB2312" w:hAnsi="宋体" w:eastAsia="仿宋_GB2312" w:cstheme="minorBidi"/>
          <w:color w:val="000000"/>
          <w:sz w:val="24"/>
          <w:szCs w:val="24"/>
        </w:rPr>
        <w:t>专家</w:t>
      </w:r>
      <w:r>
        <w:rPr>
          <w:rFonts w:hint="eastAsia" w:ascii="仿宋_GB2312" w:hAnsi="宋体" w:eastAsia="仿宋_GB2312" w:cstheme="minorBidi"/>
          <w:color w:val="000000"/>
          <w:sz w:val="24"/>
          <w:szCs w:val="24"/>
        </w:rPr>
        <w:t>小组有权宣布为无效标：</w:t>
      </w:r>
    </w:p>
    <w:p>
      <w:pPr>
        <w:pStyle w:val="4"/>
        <w:spacing w:after="0" w:line="480" w:lineRule="exact"/>
        <w:ind w:firstLine="480" w:firstLineChars="200"/>
        <w:rPr>
          <w:rFonts w:ascii="仿宋_GB2312" w:hAnsi="宋体" w:eastAsia="仿宋_GB2312" w:cstheme="minorBidi"/>
          <w:color w:val="000000"/>
          <w:sz w:val="24"/>
          <w:szCs w:val="24"/>
        </w:rPr>
      </w:pPr>
      <w:r>
        <w:rPr>
          <w:rFonts w:ascii="仿宋_GB2312" w:hAnsi="宋体" w:eastAsia="仿宋_GB2312" w:cstheme="minorBidi"/>
          <w:color w:val="000000"/>
          <w:sz w:val="24"/>
          <w:szCs w:val="24"/>
        </w:rPr>
        <w:t xml:space="preserve">(1) </w:t>
      </w:r>
      <w:r>
        <w:rPr>
          <w:rFonts w:hint="eastAsia" w:ascii="仿宋_GB2312" w:hAnsi="宋体" w:eastAsia="仿宋_GB2312" w:cstheme="minorBidi"/>
          <w:color w:val="000000"/>
          <w:sz w:val="24"/>
          <w:szCs w:val="24"/>
        </w:rPr>
        <w:t>未按规定的格式填写，实质性内容不全或关键字迹模糊、无法辨认的；</w:t>
      </w:r>
      <w:r>
        <w:rPr>
          <w:rFonts w:ascii="仿宋_GB2312" w:hAnsi="宋体" w:eastAsia="仿宋_GB2312" w:cstheme="minorBidi"/>
          <w:color w:val="000000"/>
          <w:sz w:val="24"/>
          <w:szCs w:val="24"/>
        </w:rPr>
        <w:br w:type="textWrapping"/>
      </w:r>
      <w:r>
        <w:rPr>
          <w:rFonts w:ascii="仿宋_GB2312" w:hAnsi="宋体" w:eastAsia="仿宋_GB2312" w:cstheme="minorBidi"/>
          <w:color w:val="000000"/>
          <w:sz w:val="24"/>
          <w:szCs w:val="24"/>
        </w:rPr>
        <w:t xml:space="preserve">    (2) </w:t>
      </w:r>
      <w:r>
        <w:rPr>
          <w:rFonts w:hint="eastAsia" w:ascii="仿宋_GB2312" w:hAnsi="宋体" w:eastAsia="仿宋_GB2312" w:cstheme="minorBidi"/>
          <w:color w:val="000000"/>
          <w:sz w:val="24"/>
          <w:szCs w:val="24"/>
        </w:rPr>
        <w:t>未按照采购文件规定要求装订、密封、签署、盖骑缝章的；</w:t>
      </w:r>
      <w:r>
        <w:rPr>
          <w:rFonts w:ascii="仿宋_GB2312" w:hAnsi="宋体" w:eastAsia="仿宋_GB2312" w:cstheme="minorBidi"/>
          <w:color w:val="000000"/>
          <w:sz w:val="24"/>
          <w:szCs w:val="24"/>
        </w:rPr>
        <w:br w:type="textWrapping"/>
      </w:r>
      <w:r>
        <w:rPr>
          <w:rFonts w:ascii="仿宋_GB2312" w:hAnsi="宋体" w:eastAsia="仿宋_GB2312" w:cstheme="minorBidi"/>
          <w:color w:val="000000"/>
          <w:sz w:val="24"/>
          <w:szCs w:val="24"/>
        </w:rPr>
        <w:t xml:space="preserve">    (3) </w:t>
      </w:r>
      <w:r>
        <w:rPr>
          <w:rFonts w:hint="eastAsia" w:ascii="仿宋_GB2312" w:hAnsi="宋体" w:eastAsia="仿宋_GB2312" w:cstheme="minorBidi"/>
          <w:color w:val="000000"/>
          <w:sz w:val="24"/>
          <w:szCs w:val="24"/>
        </w:rPr>
        <w:t>投标人递交两份或多份内容不同的投标文件，或在一份投标文件中对同一采购项目报有两个或多个报价，且未声明哪一个有效的。按采购文件规定提交备选投标方案的除外；</w:t>
      </w:r>
      <w:r>
        <w:rPr>
          <w:rFonts w:ascii="仿宋_GB2312" w:hAnsi="宋体" w:eastAsia="仿宋_GB2312" w:cstheme="minorBidi"/>
          <w:color w:val="000000"/>
          <w:sz w:val="24"/>
          <w:szCs w:val="24"/>
        </w:rPr>
        <w:br w:type="textWrapping"/>
      </w:r>
      <w:r>
        <w:rPr>
          <w:rFonts w:ascii="仿宋_GB2312" w:hAnsi="宋体" w:eastAsia="仿宋_GB2312" w:cstheme="minorBidi"/>
          <w:color w:val="000000"/>
          <w:sz w:val="24"/>
          <w:szCs w:val="24"/>
        </w:rPr>
        <w:t xml:space="preserve">    (4)</w:t>
      </w:r>
      <w:r>
        <w:rPr>
          <w:rFonts w:hint="eastAsia" w:ascii="仿宋_GB2312" w:hAnsi="宋体" w:eastAsia="仿宋_GB2312" w:cstheme="minorBidi"/>
          <w:color w:val="000000"/>
          <w:sz w:val="24"/>
          <w:szCs w:val="24"/>
        </w:rPr>
        <w:t>投标文件中存在采购人不能接受的其它实质性条件或提供虚假文件；</w:t>
      </w:r>
      <w:r>
        <w:rPr>
          <w:rFonts w:ascii="仿宋_GB2312" w:hAnsi="宋体" w:eastAsia="仿宋_GB2312" w:cstheme="minorBidi"/>
          <w:color w:val="000000"/>
          <w:sz w:val="24"/>
          <w:szCs w:val="24"/>
        </w:rPr>
        <w:br w:type="textWrapping"/>
      </w:r>
      <w:r>
        <w:rPr>
          <w:rFonts w:ascii="仿宋_GB2312" w:hAnsi="宋体" w:eastAsia="仿宋_GB2312" w:cstheme="minorBidi"/>
          <w:color w:val="000000"/>
          <w:sz w:val="24"/>
          <w:szCs w:val="24"/>
        </w:rPr>
        <w:t xml:space="preserve">    </w:t>
      </w:r>
      <w:r>
        <w:rPr>
          <w:rFonts w:hint="eastAsia" w:ascii="仿宋_GB2312" w:hAnsi="宋体" w:eastAsia="仿宋_GB2312" w:cstheme="minorBidi"/>
          <w:color w:val="000000"/>
          <w:sz w:val="24"/>
          <w:szCs w:val="24"/>
        </w:rPr>
        <w:t>出现下列情况之一时，评委专家小组有权宣布废标，并将理由通知所有投标人</w:t>
      </w:r>
    </w:p>
    <w:p>
      <w:pPr>
        <w:pStyle w:val="4"/>
        <w:spacing w:after="0" w:line="480" w:lineRule="exact"/>
        <w:ind w:firstLine="480" w:firstLineChars="200"/>
        <w:rPr>
          <w:rFonts w:ascii="仿宋_GB2312" w:hAnsi="宋体" w:eastAsia="仿宋_GB2312" w:cstheme="minorBidi"/>
          <w:color w:val="000000"/>
          <w:sz w:val="24"/>
          <w:szCs w:val="24"/>
        </w:rPr>
      </w:pPr>
      <w:r>
        <w:rPr>
          <w:rFonts w:hint="eastAsia" w:ascii="仿宋_GB2312" w:hAnsi="宋体" w:eastAsia="仿宋_GB2312" w:cstheme="minorBidi"/>
          <w:color w:val="000000"/>
          <w:sz w:val="24"/>
          <w:szCs w:val="24"/>
        </w:rPr>
        <w:t>（</w:t>
      </w:r>
      <w:r>
        <w:rPr>
          <w:rFonts w:ascii="仿宋_GB2312" w:hAnsi="宋体" w:eastAsia="仿宋_GB2312" w:cstheme="minorBidi"/>
          <w:color w:val="000000"/>
          <w:sz w:val="24"/>
          <w:szCs w:val="24"/>
        </w:rPr>
        <w:t>1</w:t>
      </w:r>
      <w:r>
        <w:rPr>
          <w:rFonts w:hint="eastAsia" w:ascii="仿宋_GB2312" w:hAnsi="宋体" w:eastAsia="仿宋_GB2312" w:cstheme="minorBidi"/>
          <w:color w:val="000000"/>
          <w:sz w:val="24"/>
          <w:szCs w:val="24"/>
        </w:rPr>
        <w:t>）出现影响采购公正的违法、违规行为的；</w:t>
      </w:r>
    </w:p>
    <w:p>
      <w:pPr>
        <w:pStyle w:val="4"/>
        <w:spacing w:after="0" w:line="480" w:lineRule="exact"/>
        <w:ind w:firstLine="480" w:firstLineChars="200"/>
        <w:rPr>
          <w:rFonts w:ascii="仿宋_GB2312" w:hAnsi="宋体" w:eastAsia="仿宋_GB2312" w:cstheme="minorBidi"/>
          <w:color w:val="000000"/>
          <w:sz w:val="24"/>
          <w:szCs w:val="24"/>
        </w:rPr>
      </w:pPr>
      <w:r>
        <w:rPr>
          <w:rFonts w:hint="eastAsia" w:ascii="仿宋_GB2312" w:hAnsi="宋体" w:eastAsia="仿宋_GB2312" w:cstheme="minorBidi"/>
          <w:color w:val="000000"/>
          <w:sz w:val="24"/>
          <w:szCs w:val="24"/>
        </w:rPr>
        <w:t>（</w:t>
      </w:r>
      <w:r>
        <w:rPr>
          <w:rFonts w:ascii="仿宋_GB2312" w:hAnsi="宋体" w:eastAsia="仿宋_GB2312" w:cstheme="minorBidi"/>
          <w:color w:val="000000"/>
          <w:sz w:val="24"/>
          <w:szCs w:val="24"/>
        </w:rPr>
        <w:t>2</w:t>
      </w:r>
      <w:r>
        <w:rPr>
          <w:rFonts w:hint="eastAsia" w:ascii="仿宋_GB2312" w:hAnsi="宋体" w:eastAsia="仿宋_GB2312" w:cstheme="minorBidi"/>
          <w:color w:val="000000"/>
          <w:sz w:val="24"/>
          <w:szCs w:val="24"/>
        </w:rPr>
        <w:t>）因重大变故，采购任务取消的；</w:t>
      </w:r>
    </w:p>
    <w:p>
      <w:pPr>
        <w:pStyle w:val="4"/>
        <w:spacing w:after="0" w:line="480" w:lineRule="exact"/>
        <w:ind w:firstLine="480" w:firstLineChars="200"/>
        <w:rPr>
          <w:rFonts w:ascii="仿宋_GB2312" w:hAnsi="宋体" w:eastAsia="仿宋_GB2312" w:cstheme="minorBidi"/>
          <w:color w:val="000000"/>
          <w:sz w:val="24"/>
          <w:szCs w:val="24"/>
        </w:rPr>
      </w:pPr>
      <w:r>
        <w:rPr>
          <w:rFonts w:hint="eastAsia" w:ascii="仿宋_GB2312" w:hAnsi="宋体" w:eastAsia="仿宋_GB2312" w:cstheme="minorBidi"/>
          <w:color w:val="000000"/>
          <w:sz w:val="24"/>
          <w:szCs w:val="24"/>
        </w:rPr>
        <w:t>（</w:t>
      </w:r>
      <w:r>
        <w:rPr>
          <w:rFonts w:ascii="仿宋_GB2312" w:hAnsi="宋体" w:eastAsia="仿宋_GB2312" w:cstheme="minorBidi"/>
          <w:color w:val="000000"/>
          <w:sz w:val="24"/>
          <w:szCs w:val="24"/>
        </w:rPr>
        <w:t>3</w:t>
      </w:r>
      <w:r>
        <w:rPr>
          <w:rFonts w:hint="eastAsia" w:ascii="仿宋_GB2312" w:hAnsi="宋体" w:eastAsia="仿宋_GB2312" w:cstheme="minorBidi"/>
          <w:color w:val="000000"/>
          <w:sz w:val="24"/>
          <w:szCs w:val="24"/>
        </w:rPr>
        <w:t>）评委小组评审后一致认定应予废标的。</w:t>
      </w:r>
    </w:p>
    <w:p>
      <w:pPr>
        <w:pStyle w:val="7"/>
        <w:shd w:val="clear" w:color="auto" w:fill="FFFFFF"/>
        <w:spacing w:before="0" w:beforeAutospacing="0" w:after="0" w:afterAutospacing="0" w:line="480" w:lineRule="exact"/>
        <w:rPr>
          <w:rFonts w:ascii="仿宋_GB2312" w:eastAsia="仿宋_GB2312" w:cstheme="minorBidi"/>
          <w:b/>
          <w:color w:val="000000"/>
          <w:kern w:val="2"/>
        </w:rPr>
      </w:pPr>
      <w:r>
        <w:rPr>
          <w:rFonts w:hint="eastAsia" w:ascii="仿宋_GB2312" w:eastAsia="仿宋_GB2312" w:cstheme="minorBidi"/>
          <w:b/>
          <w:color w:val="000000"/>
          <w:kern w:val="2"/>
        </w:rPr>
        <w:t>六、投标文件接收信息：</w:t>
      </w:r>
    </w:p>
    <w:p>
      <w:pPr>
        <w:pStyle w:val="7"/>
        <w:shd w:val="clear" w:color="auto" w:fill="FFFFFF"/>
        <w:spacing w:before="0" w:beforeAutospacing="0" w:after="0" w:afterAutospacing="0" w:line="480" w:lineRule="exact"/>
        <w:ind w:firstLine="480" w:firstLineChars="200"/>
        <w:rPr>
          <w:rFonts w:ascii="仿宋_GB2312" w:eastAsia="仿宋_GB2312" w:cstheme="minorBidi"/>
          <w:color w:val="auto"/>
          <w:kern w:val="2"/>
        </w:rPr>
      </w:pPr>
      <w:r>
        <w:rPr>
          <w:rFonts w:hint="eastAsia" w:ascii="仿宋_GB2312" w:eastAsia="仿宋_GB2312" w:cstheme="minorBidi"/>
          <w:kern w:val="2"/>
        </w:rPr>
        <w:t>投标文件接收截止时间：</w:t>
      </w:r>
      <w:r>
        <w:rPr>
          <w:rFonts w:ascii="仿宋_GB2312" w:eastAsia="仿宋_GB2312" w:cstheme="minorBidi"/>
          <w:color w:val="auto"/>
          <w:kern w:val="2"/>
        </w:rPr>
        <w:t>20</w:t>
      </w:r>
      <w:r>
        <w:rPr>
          <w:rFonts w:hint="eastAsia" w:ascii="仿宋_GB2312" w:eastAsia="仿宋_GB2312" w:cstheme="minorBidi"/>
          <w:color w:val="auto"/>
          <w:kern w:val="2"/>
          <w:lang w:val="en-US" w:eastAsia="zh-CN"/>
        </w:rPr>
        <w:t>20</w:t>
      </w:r>
      <w:r>
        <w:rPr>
          <w:rFonts w:hint="eastAsia" w:ascii="仿宋_GB2312" w:eastAsia="仿宋_GB2312" w:cstheme="minorBidi"/>
          <w:color w:val="auto"/>
          <w:kern w:val="2"/>
        </w:rPr>
        <w:t>年</w:t>
      </w:r>
      <w:r>
        <w:rPr>
          <w:rFonts w:hint="eastAsia" w:ascii="仿宋_GB2312" w:eastAsia="仿宋_GB2312" w:cstheme="minorBidi"/>
          <w:color w:val="auto"/>
          <w:kern w:val="2"/>
          <w:lang w:val="en-US" w:eastAsia="zh-CN"/>
        </w:rPr>
        <w:t>7</w:t>
      </w:r>
      <w:r>
        <w:rPr>
          <w:rFonts w:hint="eastAsia" w:ascii="仿宋_GB2312" w:eastAsia="仿宋_GB2312" w:cstheme="minorBidi"/>
          <w:color w:val="auto"/>
          <w:kern w:val="2"/>
        </w:rPr>
        <w:t>月2</w:t>
      </w:r>
      <w:r>
        <w:rPr>
          <w:rFonts w:hint="eastAsia" w:ascii="仿宋_GB2312" w:eastAsia="仿宋_GB2312" w:cstheme="minorBidi"/>
          <w:color w:val="auto"/>
          <w:kern w:val="2"/>
          <w:lang w:val="en-US" w:eastAsia="zh-CN"/>
        </w:rPr>
        <w:t>7</w:t>
      </w:r>
      <w:r>
        <w:rPr>
          <w:rFonts w:hint="eastAsia" w:ascii="仿宋_GB2312" w:eastAsia="仿宋_GB2312" w:cstheme="minorBidi"/>
          <w:color w:val="auto"/>
          <w:kern w:val="2"/>
        </w:rPr>
        <w:t>日</w:t>
      </w:r>
      <w:r>
        <w:rPr>
          <w:rFonts w:ascii="仿宋_GB2312" w:eastAsia="仿宋_GB2312" w:cstheme="minorBidi"/>
          <w:color w:val="auto"/>
          <w:kern w:val="2"/>
        </w:rPr>
        <w:t>17</w:t>
      </w:r>
      <w:r>
        <w:rPr>
          <w:rFonts w:hint="eastAsia" w:ascii="仿宋_GB2312" w:eastAsia="仿宋_GB2312" w:cstheme="minorBidi"/>
          <w:color w:val="auto"/>
          <w:kern w:val="2"/>
        </w:rPr>
        <w:t>：</w:t>
      </w:r>
      <w:r>
        <w:rPr>
          <w:rFonts w:ascii="仿宋_GB2312" w:eastAsia="仿宋_GB2312" w:cstheme="minorBidi"/>
          <w:color w:val="auto"/>
          <w:kern w:val="2"/>
        </w:rPr>
        <w:t>00</w:t>
      </w:r>
      <w:r>
        <w:rPr>
          <w:rFonts w:hint="eastAsia" w:ascii="仿宋_GB2312" w:eastAsia="仿宋_GB2312" w:cstheme="minorBidi"/>
          <w:color w:val="auto"/>
          <w:kern w:val="2"/>
        </w:rPr>
        <w:t>时；</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投标文件接收地点：罗湖区</w:t>
      </w:r>
      <w:r>
        <w:rPr>
          <w:rFonts w:hint="eastAsia" w:ascii="仿宋_GB2312" w:eastAsia="仿宋_GB2312" w:cstheme="minorBidi"/>
          <w:kern w:val="2"/>
          <w:lang w:eastAsia="zh-CN"/>
        </w:rPr>
        <w:t>春风路庐山酒店大厦五楼设备科</w:t>
      </w:r>
      <w:r>
        <w:rPr>
          <w:rFonts w:hint="eastAsia" w:ascii="仿宋_GB2312" w:eastAsia="仿宋_GB2312" w:cstheme="minorBidi"/>
          <w:kern w:val="2"/>
        </w:rPr>
        <w:t>；</w:t>
      </w:r>
    </w:p>
    <w:p>
      <w:pPr>
        <w:pStyle w:val="7"/>
        <w:shd w:val="clear" w:color="auto" w:fill="FFFFFF"/>
        <w:spacing w:before="0" w:beforeAutospacing="0" w:after="0" w:afterAutospacing="0" w:line="480" w:lineRule="exact"/>
        <w:ind w:firstLine="480" w:firstLineChars="200"/>
        <w:rPr>
          <w:rFonts w:hint="eastAsia" w:ascii="仿宋_GB2312" w:eastAsia="仿宋_GB2312" w:cstheme="minorBidi"/>
          <w:kern w:val="2"/>
          <w:lang w:eastAsia="zh-CN"/>
        </w:rPr>
      </w:pPr>
      <w:r>
        <w:rPr>
          <w:rFonts w:hint="eastAsia" w:ascii="仿宋_GB2312" w:eastAsia="仿宋_GB2312" w:cstheme="minorBidi"/>
          <w:kern w:val="2"/>
        </w:rPr>
        <w:t>投标文件接收人：</w:t>
      </w:r>
      <w:r>
        <w:rPr>
          <w:rFonts w:hint="eastAsia" w:ascii="仿宋_GB2312" w:eastAsia="仿宋_GB2312" w:cstheme="minorBidi"/>
          <w:kern w:val="2"/>
          <w:lang w:eastAsia="zh-CN"/>
        </w:rPr>
        <w:t>张工</w:t>
      </w:r>
    </w:p>
    <w:p>
      <w:pPr>
        <w:pStyle w:val="7"/>
        <w:shd w:val="clear" w:color="auto" w:fill="FFFFFF"/>
        <w:spacing w:before="0" w:beforeAutospacing="0" w:after="0" w:afterAutospacing="0" w:line="480" w:lineRule="exact"/>
        <w:rPr>
          <w:rFonts w:ascii="仿宋_GB2312" w:eastAsia="仿宋_GB2312" w:cstheme="minorBidi"/>
          <w:b/>
          <w:kern w:val="2"/>
        </w:rPr>
      </w:pPr>
      <w:r>
        <w:rPr>
          <w:rFonts w:hint="eastAsia" w:ascii="仿宋_GB2312" w:eastAsia="仿宋_GB2312" w:cstheme="minorBidi"/>
          <w:b/>
          <w:kern w:val="2"/>
        </w:rPr>
        <w:t>七、 开标有关信息：</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开标时间：电话另行通知</w:t>
      </w:r>
    </w:p>
    <w:p>
      <w:pPr>
        <w:pStyle w:val="7"/>
        <w:shd w:val="clear" w:color="auto" w:fill="FFFFFF"/>
        <w:spacing w:before="0" w:beforeAutospacing="0" w:after="0" w:afterAutospacing="0" w:line="480" w:lineRule="exact"/>
        <w:ind w:firstLine="480" w:firstLineChars="200"/>
        <w:rPr>
          <w:rFonts w:hint="eastAsia" w:ascii="仿宋_GB2312" w:eastAsia="仿宋_GB2312" w:cstheme="minorBidi"/>
          <w:kern w:val="2"/>
          <w:lang w:eastAsia="zh-CN"/>
        </w:rPr>
      </w:pPr>
      <w:r>
        <w:rPr>
          <w:rFonts w:hint="eastAsia" w:ascii="仿宋_GB2312" w:eastAsia="仿宋_GB2312" w:cstheme="minorBidi"/>
          <w:kern w:val="2"/>
        </w:rPr>
        <w:t>开标地点：罗湖区</w:t>
      </w:r>
      <w:r>
        <w:rPr>
          <w:rFonts w:hint="eastAsia" w:ascii="仿宋_GB2312" w:eastAsia="仿宋_GB2312" w:cstheme="minorBidi"/>
          <w:kern w:val="2"/>
          <w:lang w:eastAsia="zh-CN"/>
        </w:rPr>
        <w:t>春风路庐山酒店大厦五楼</w:t>
      </w:r>
    </w:p>
    <w:p>
      <w:pPr>
        <w:pStyle w:val="7"/>
        <w:shd w:val="clear" w:color="auto" w:fill="FFFFFF"/>
        <w:spacing w:before="0" w:beforeAutospacing="0" w:after="0" w:afterAutospacing="0" w:line="480" w:lineRule="exact"/>
        <w:rPr>
          <w:rFonts w:ascii="仿宋_GB2312" w:eastAsia="仿宋_GB2312" w:cstheme="minorBidi"/>
          <w:b/>
          <w:kern w:val="2"/>
        </w:rPr>
      </w:pPr>
      <w:r>
        <w:rPr>
          <w:rFonts w:hint="eastAsia" w:ascii="仿宋_GB2312" w:eastAsia="仿宋_GB2312" w:cstheme="minorBidi"/>
          <w:b/>
          <w:kern w:val="2"/>
        </w:rPr>
        <w:t>八、本次采购联系事项：</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联系人：</w:t>
      </w:r>
      <w:r>
        <w:rPr>
          <w:rFonts w:hint="eastAsia" w:ascii="仿宋_GB2312" w:eastAsia="仿宋_GB2312" w:cstheme="minorBidi"/>
          <w:kern w:val="2"/>
          <w:lang w:eastAsia="zh-CN"/>
        </w:rPr>
        <w:t>张</w:t>
      </w:r>
      <w:r>
        <w:rPr>
          <w:rFonts w:hint="eastAsia" w:ascii="仿宋_GB2312" w:eastAsia="仿宋_GB2312" w:cstheme="minorBidi"/>
          <w:kern w:val="2"/>
        </w:rPr>
        <w:t>工</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联系电话：</w:t>
      </w:r>
      <w:r>
        <w:rPr>
          <w:rFonts w:ascii="仿宋_GB2312" w:eastAsia="仿宋_GB2312" w:cstheme="minorBidi"/>
          <w:kern w:val="2"/>
        </w:rPr>
        <w:t>0755-</w:t>
      </w:r>
      <w:r>
        <w:rPr>
          <w:rFonts w:hint="eastAsia" w:ascii="仿宋_GB2312" w:eastAsia="仿宋_GB2312" w:cstheme="minorBidi"/>
          <w:kern w:val="2"/>
        </w:rPr>
        <w:t>25</w:t>
      </w:r>
      <w:r>
        <w:rPr>
          <w:rFonts w:hint="eastAsia" w:ascii="仿宋_GB2312" w:eastAsia="仿宋_GB2312" w:cstheme="minorBidi"/>
          <w:kern w:val="2"/>
          <w:lang w:val="en-US" w:eastAsia="zh-CN"/>
        </w:rPr>
        <w:t>119025</w:t>
      </w:r>
    </w:p>
    <w:p>
      <w:pPr>
        <w:pStyle w:val="7"/>
        <w:shd w:val="clear" w:color="auto" w:fill="FFFFFF"/>
        <w:spacing w:before="0" w:beforeAutospacing="0" w:after="0" w:afterAutospacing="0" w:line="480" w:lineRule="exact"/>
        <w:rPr>
          <w:rFonts w:ascii="仿宋_GB2312" w:eastAsia="仿宋_GB2312" w:cstheme="minorBidi"/>
          <w:b/>
          <w:kern w:val="2"/>
        </w:rPr>
      </w:pPr>
      <w:r>
        <w:rPr>
          <w:rFonts w:hint="eastAsia" w:ascii="仿宋_GB2312" w:eastAsia="仿宋_GB2312" w:cstheme="minorBidi"/>
          <w:b/>
          <w:kern w:val="2"/>
        </w:rPr>
        <w:t>九、工会会员</w:t>
      </w:r>
      <w:r>
        <w:rPr>
          <w:rFonts w:ascii="仿宋_GB2312" w:eastAsia="仿宋_GB2312" w:cstheme="minorBidi"/>
          <w:b/>
          <w:kern w:val="2"/>
        </w:rPr>
        <w:t>保险服务方案</w:t>
      </w:r>
      <w:r>
        <w:rPr>
          <w:rFonts w:hint="eastAsia" w:ascii="仿宋_GB2312" w:eastAsia="仿宋_GB2312" w:cstheme="minorBidi"/>
          <w:b/>
          <w:kern w:val="2"/>
        </w:rPr>
        <w:t>：</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（一）保险对象</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深圳市罗湖区人民医院工会会员及深圳市罗湖区人民医院工会社管中心分会会员共约</w:t>
      </w:r>
      <w:r>
        <w:rPr>
          <w:rFonts w:ascii="仿宋_GB2312" w:eastAsia="仿宋_GB2312" w:cstheme="minorBidi"/>
          <w:color w:val="000000"/>
        </w:rPr>
        <w:t>3</w:t>
      </w:r>
      <w:r>
        <w:rPr>
          <w:rFonts w:hint="eastAsia" w:ascii="仿宋_GB2312" w:eastAsia="仿宋_GB2312" w:cstheme="minorBidi"/>
          <w:color w:val="000000"/>
          <w:lang w:val="en-US" w:eastAsia="zh-CN"/>
        </w:rPr>
        <w:t>125</w:t>
      </w:r>
      <w:r>
        <w:rPr>
          <w:rFonts w:hint="eastAsia" w:ascii="仿宋_GB2312" w:eastAsia="仿宋_GB2312" w:cstheme="minorBidi"/>
          <w:kern w:val="2"/>
        </w:rPr>
        <w:t>人（具体以实际投保人数为准）</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（二）保险期限</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投保生效日起一年。</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（三）保险范围</w:t>
      </w:r>
    </w:p>
    <w:p>
      <w:pPr>
        <w:pStyle w:val="7"/>
        <w:shd w:val="clear" w:color="auto" w:fill="FFFFFF"/>
        <w:spacing w:before="0" w:beforeAutospacing="0" w:after="0" w:afterAutospacing="0" w:line="480" w:lineRule="exact"/>
        <w:ind w:firstLine="482" w:firstLineChars="200"/>
        <w:rPr>
          <w:rFonts w:ascii="仿宋_GB2312" w:eastAsia="仿宋_GB2312" w:cstheme="minorBidi"/>
          <w:b/>
          <w:kern w:val="2"/>
        </w:rPr>
      </w:pPr>
      <w:r>
        <w:rPr>
          <w:rFonts w:hint="eastAsia" w:ascii="仿宋_GB2312" w:eastAsia="仿宋_GB2312" w:cstheme="minorBidi"/>
          <w:b/>
          <w:kern w:val="2"/>
        </w:rPr>
        <w:t>1.基本</w:t>
      </w:r>
      <w:r>
        <w:rPr>
          <w:rFonts w:ascii="仿宋_GB2312" w:eastAsia="仿宋_GB2312" w:cstheme="minorBidi"/>
          <w:b/>
          <w:kern w:val="2"/>
        </w:rPr>
        <w:t>险种范围：</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（1）.深圳市社会医疗保险目录内保障责任：被保险人在深圳市城镇职工基本医疗保险统筹基金支付范围内的、在医保中心各定点医院进行以下情况的治疗：</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 w:hAnsi="仿宋" w:eastAsia="仿宋" w:cstheme="minorBidi"/>
          <w:kern w:val="2"/>
        </w:rPr>
        <w:t>①</w:t>
      </w:r>
      <w:r>
        <w:rPr>
          <w:rFonts w:hint="eastAsia" w:ascii="仿宋_GB2312" w:eastAsia="仿宋_GB2312" w:cstheme="minorBidi"/>
          <w:kern w:val="2"/>
        </w:rPr>
        <w:t>住院治疗；</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 w:hAnsi="仿宋" w:eastAsia="仿宋" w:cstheme="minorBidi"/>
          <w:kern w:val="2"/>
        </w:rPr>
        <w:t>②</w:t>
      </w:r>
      <w:r>
        <w:rPr>
          <w:rFonts w:hint="eastAsia" w:ascii="仿宋_GB2312" w:eastAsia="仿宋_GB2312" w:cstheme="minorBidi"/>
          <w:kern w:val="2"/>
        </w:rPr>
        <w:t>家庭病床治疗；</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 w:hAnsi="仿宋" w:eastAsia="仿宋" w:cstheme="minorBidi"/>
          <w:kern w:val="2"/>
        </w:rPr>
        <w:t>③</w:t>
      </w:r>
      <w:r>
        <w:rPr>
          <w:rFonts w:hint="eastAsia" w:ascii="仿宋_GB2312" w:eastAsia="仿宋_GB2312" w:cstheme="minorBidi"/>
          <w:kern w:val="2"/>
        </w:rPr>
        <w:t>门诊大病范围内的治疗项目，其中门诊大病治疗指以下几种：癌症门诊放疗、肾透析、腹膜透析和全脑照射；</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被保险人以上就诊，属个人自负部分的医疗费用为统筹自负费用，保险人赔付该费用的90%；若员工属异地转诊治疗的，保险人按结算统筹自负费用的90%给付。</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w:t>
      </w:r>
      <w:r>
        <w:rPr>
          <w:rFonts w:ascii="仿宋_GB2312" w:eastAsia="仿宋_GB2312" w:cstheme="minorBidi"/>
          <w:kern w:val="2"/>
        </w:rPr>
        <w:t>2</w:t>
      </w:r>
      <w:r>
        <w:rPr>
          <w:rFonts w:hint="eastAsia" w:ascii="仿宋_GB2312" w:eastAsia="仿宋_GB2312" w:cstheme="minorBidi"/>
          <w:kern w:val="2"/>
        </w:rPr>
        <w:t>）.深圳市社会医疗保险目录外住院保障责任：对于深圳市医保目录外责任的住院就医，赔付标准参照目录内赔付比例，员工目录外赔付每年5000元。</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r>
        <w:rPr>
          <w:rFonts w:hint="eastAsia" w:ascii="仿宋_GB2312" w:eastAsia="仿宋_GB2312" w:cstheme="minorBidi"/>
          <w:kern w:val="2"/>
        </w:rPr>
        <w:t>（</w:t>
      </w:r>
      <w:r>
        <w:rPr>
          <w:rFonts w:ascii="仿宋_GB2312" w:eastAsia="仿宋_GB2312" w:cstheme="minorBidi"/>
          <w:kern w:val="2"/>
        </w:rPr>
        <w:t>3</w:t>
      </w:r>
      <w:r>
        <w:rPr>
          <w:rFonts w:hint="eastAsia" w:ascii="仿宋_GB2312" w:eastAsia="仿宋_GB2312" w:cstheme="minorBidi"/>
          <w:kern w:val="2"/>
        </w:rPr>
        <w:t>）.被保险人不论一次或多次住院治疗，保险人均按上述约定给付住院医疗保险金。</w:t>
      </w:r>
    </w:p>
    <w:p>
      <w:pPr>
        <w:pStyle w:val="7"/>
        <w:shd w:val="clear" w:color="auto" w:fill="FFFFFF"/>
        <w:spacing w:before="0" w:beforeAutospacing="0" w:after="0" w:afterAutospacing="0" w:line="480" w:lineRule="exact"/>
        <w:ind w:firstLine="482" w:firstLineChars="200"/>
        <w:rPr>
          <w:rFonts w:ascii="仿宋_GB2312" w:eastAsia="仿宋_GB2312" w:cstheme="minorBidi"/>
          <w:b/>
          <w:kern w:val="2"/>
        </w:rPr>
      </w:pPr>
      <w:r>
        <w:rPr>
          <w:rFonts w:hint="eastAsia" w:ascii="仿宋_GB2312" w:eastAsia="仿宋_GB2312" w:cstheme="minorBidi"/>
          <w:b/>
          <w:kern w:val="2"/>
        </w:rPr>
        <w:t>以上</w:t>
      </w:r>
      <w:r>
        <w:rPr>
          <w:rFonts w:ascii="仿宋_GB2312" w:eastAsia="仿宋_GB2312" w:cstheme="minorBidi"/>
          <w:b/>
          <w:kern w:val="2"/>
        </w:rPr>
        <w:t>基本险种进行响应评分，详见评分项。</w:t>
      </w:r>
    </w:p>
    <w:p>
      <w:pPr>
        <w:pStyle w:val="7"/>
        <w:shd w:val="clear" w:color="auto" w:fill="FFFFFF"/>
        <w:spacing w:before="0" w:beforeAutospacing="0" w:after="0" w:afterAutospacing="0" w:line="480" w:lineRule="exact"/>
        <w:ind w:firstLine="482" w:firstLineChars="200"/>
        <w:rPr>
          <w:rFonts w:ascii="仿宋_GB2312" w:eastAsia="仿宋_GB2312" w:cstheme="minorBidi"/>
          <w:b/>
          <w:kern w:val="2"/>
        </w:rPr>
      </w:pPr>
      <w:r>
        <w:rPr>
          <w:rFonts w:ascii="仿宋_GB2312" w:eastAsia="仿宋_GB2312" w:cstheme="minorBidi"/>
          <w:b/>
          <w:kern w:val="2"/>
        </w:rPr>
        <w:t>2</w:t>
      </w:r>
      <w:r>
        <w:rPr>
          <w:rFonts w:hint="eastAsia" w:ascii="仿宋_GB2312" w:eastAsia="仿宋_GB2312" w:cstheme="minorBidi"/>
          <w:b/>
          <w:kern w:val="2"/>
        </w:rPr>
        <w:t>.其它</w:t>
      </w:r>
      <w:r>
        <w:rPr>
          <w:rFonts w:ascii="仿宋_GB2312" w:eastAsia="仿宋_GB2312" w:cstheme="minorBidi"/>
          <w:b/>
          <w:kern w:val="2"/>
        </w:rPr>
        <w:t>险种范围：</w:t>
      </w:r>
    </w:p>
    <w:p>
      <w:pPr>
        <w:pStyle w:val="7"/>
        <w:shd w:val="clear" w:color="auto" w:fill="FFFFFF"/>
        <w:spacing w:before="0" w:beforeAutospacing="0" w:after="0" w:afterAutospacing="0" w:line="480" w:lineRule="exact"/>
        <w:ind w:firstLine="480" w:firstLineChars="200"/>
        <w:rPr>
          <w:rFonts w:ascii="仿宋_GB2312" w:eastAsia="仿宋_GB2312" w:cstheme="minorBidi"/>
          <w:color w:val="auto"/>
          <w:kern w:val="2"/>
        </w:rPr>
      </w:pPr>
      <w:r>
        <w:rPr>
          <w:rFonts w:hint="eastAsia" w:ascii="仿宋_GB2312" w:eastAsia="仿宋_GB2312" w:cstheme="minorBidi"/>
          <w:kern w:val="2"/>
        </w:rPr>
        <w:t>除基本</w:t>
      </w:r>
      <w:r>
        <w:rPr>
          <w:rFonts w:ascii="仿宋_GB2312" w:eastAsia="仿宋_GB2312" w:cstheme="minorBidi"/>
          <w:kern w:val="2"/>
        </w:rPr>
        <w:t>险种范围内，投标人提供</w:t>
      </w:r>
      <w:r>
        <w:rPr>
          <w:rFonts w:hint="eastAsia" w:ascii="仿宋_GB2312" w:eastAsia="仿宋_GB2312" w:cstheme="minorBidi"/>
          <w:kern w:val="2"/>
        </w:rPr>
        <w:t>其他</w:t>
      </w:r>
      <w:r>
        <w:rPr>
          <w:rFonts w:ascii="仿宋_GB2312" w:eastAsia="仿宋_GB2312" w:cstheme="minorBidi"/>
          <w:kern w:val="2"/>
        </w:rPr>
        <w:t>险种</w:t>
      </w:r>
      <w:r>
        <w:rPr>
          <w:rFonts w:hint="eastAsia" w:ascii="仿宋_GB2312" w:eastAsia="仿宋_GB2312" w:cstheme="minorBidi"/>
          <w:kern w:val="2"/>
        </w:rPr>
        <w:t>服务，</w:t>
      </w:r>
      <w:r>
        <w:rPr>
          <w:rFonts w:ascii="仿宋_GB2312" w:eastAsia="仿宋_GB2312" w:cstheme="minorBidi"/>
          <w:kern w:val="2"/>
        </w:rPr>
        <w:t>按价格分</w:t>
      </w:r>
      <w:r>
        <w:rPr>
          <w:rFonts w:hint="eastAsia" w:ascii="仿宋_GB2312" w:eastAsia="仿宋_GB2312" w:cstheme="minorBidi"/>
          <w:kern w:val="2"/>
        </w:rPr>
        <w:t>进行</w:t>
      </w:r>
      <w:r>
        <w:rPr>
          <w:rFonts w:ascii="仿宋_GB2312" w:eastAsia="仿宋_GB2312" w:cstheme="minorBidi"/>
          <w:kern w:val="2"/>
        </w:rPr>
        <w:t>评分</w:t>
      </w:r>
      <w:r>
        <w:rPr>
          <w:rFonts w:ascii="仿宋_GB2312" w:eastAsia="仿宋_GB2312" w:cstheme="minorBidi"/>
          <w:b/>
          <w:color w:val="auto"/>
          <w:kern w:val="2"/>
        </w:rPr>
        <w:t>（</w:t>
      </w:r>
      <w:r>
        <w:rPr>
          <w:rFonts w:hint="eastAsia" w:ascii="仿宋_GB2312" w:eastAsia="仿宋_GB2312" w:cstheme="minorBidi"/>
          <w:b/>
          <w:color w:val="auto"/>
          <w:kern w:val="2"/>
        </w:rPr>
        <w:t>详见</w:t>
      </w:r>
      <w:r>
        <w:rPr>
          <w:rFonts w:ascii="仿宋_GB2312" w:eastAsia="仿宋_GB2312" w:cstheme="minorBidi"/>
          <w:b/>
          <w:color w:val="auto"/>
          <w:kern w:val="2"/>
        </w:rPr>
        <w:t>评分价格项）</w:t>
      </w: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p>
    <w:p>
      <w:pPr>
        <w:pStyle w:val="7"/>
        <w:shd w:val="clear" w:color="auto" w:fill="FFFFFF"/>
        <w:spacing w:before="0" w:beforeAutospacing="0" w:after="0" w:afterAutospacing="0" w:line="480" w:lineRule="exact"/>
        <w:ind w:firstLine="480" w:firstLineChars="200"/>
        <w:rPr>
          <w:rFonts w:ascii="仿宋_GB2312" w:eastAsia="仿宋_GB2312" w:cstheme="minorBidi"/>
          <w:kern w:val="2"/>
        </w:rPr>
      </w:pPr>
    </w:p>
    <w:p>
      <w:pPr>
        <w:pStyle w:val="7"/>
        <w:shd w:val="clear" w:color="auto" w:fill="FFFFFF"/>
        <w:spacing w:before="0" w:beforeAutospacing="0" w:after="0" w:afterAutospacing="0" w:line="480" w:lineRule="exact"/>
        <w:rPr>
          <w:rFonts w:ascii="仿宋_GB2312" w:eastAsia="仿宋_GB2312" w:cstheme="minorBidi"/>
          <w:b/>
          <w:kern w:val="2"/>
        </w:rPr>
      </w:pPr>
      <w:r>
        <w:rPr>
          <w:rFonts w:hint="eastAsia" w:ascii="仿宋_GB2312" w:eastAsia="仿宋_GB2312" w:cstheme="minorBidi"/>
          <w:b/>
          <w:kern w:val="2"/>
        </w:rPr>
        <w:t>十、评分表：</w:t>
      </w:r>
    </w:p>
    <w:tbl>
      <w:tblPr>
        <w:tblStyle w:val="8"/>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272"/>
        <w:gridCol w:w="429"/>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0" w:type="pct"/>
            <w:vAlign w:val="center"/>
          </w:tcPr>
          <w:p>
            <w:pPr>
              <w:spacing w:line="300" w:lineRule="exact"/>
              <w:rPr>
                <w:rFonts w:ascii="仿宋" w:hAnsi="仿宋" w:eastAsia="仿宋"/>
                <w:b/>
              </w:rPr>
            </w:pPr>
            <w:r>
              <w:rPr>
                <w:rFonts w:hint="eastAsia" w:ascii="仿宋" w:hAnsi="仿宋" w:eastAsia="仿宋"/>
                <w:b/>
                <w:lang w:eastAsia="zh-CN"/>
              </w:rPr>
              <w:t>评</w:t>
            </w:r>
            <w:r>
              <w:rPr>
                <w:rFonts w:hint="eastAsia" w:ascii="仿宋" w:hAnsi="仿宋" w:eastAsia="仿宋"/>
                <w:b/>
              </w:rPr>
              <w:t>分类别</w:t>
            </w:r>
          </w:p>
        </w:tc>
        <w:tc>
          <w:tcPr>
            <w:tcW w:w="715" w:type="pct"/>
            <w:vAlign w:val="center"/>
          </w:tcPr>
          <w:p>
            <w:pPr>
              <w:spacing w:line="300" w:lineRule="exact"/>
              <w:rPr>
                <w:rFonts w:ascii="仿宋" w:hAnsi="仿宋" w:eastAsia="仿宋"/>
                <w:b/>
              </w:rPr>
            </w:pPr>
            <w:r>
              <w:rPr>
                <w:rFonts w:hint="eastAsia" w:ascii="仿宋" w:hAnsi="仿宋" w:eastAsia="仿宋"/>
                <w:b/>
              </w:rPr>
              <w:t>评分项目</w:t>
            </w:r>
          </w:p>
        </w:tc>
        <w:tc>
          <w:tcPr>
            <w:tcW w:w="241" w:type="pct"/>
            <w:vAlign w:val="center"/>
          </w:tcPr>
          <w:p>
            <w:pPr>
              <w:spacing w:line="300" w:lineRule="exact"/>
              <w:jc w:val="center"/>
              <w:rPr>
                <w:rFonts w:ascii="仿宋" w:hAnsi="仿宋" w:eastAsia="仿宋"/>
                <w:b/>
              </w:rPr>
            </w:pPr>
            <w:r>
              <w:rPr>
                <w:rFonts w:hint="eastAsia" w:ascii="仿宋" w:hAnsi="仿宋" w:eastAsia="仿宋"/>
                <w:b/>
              </w:rPr>
              <w:t>分值</w:t>
            </w:r>
          </w:p>
        </w:tc>
        <w:tc>
          <w:tcPr>
            <w:tcW w:w="3584" w:type="pct"/>
            <w:vAlign w:val="center"/>
          </w:tcPr>
          <w:p>
            <w:pPr>
              <w:spacing w:line="300" w:lineRule="exact"/>
              <w:jc w:val="center"/>
              <w:rPr>
                <w:rFonts w:ascii="仿宋" w:hAnsi="仿宋" w:eastAsia="仿宋"/>
                <w:b/>
              </w:rPr>
            </w:pPr>
            <w:r>
              <w:rPr>
                <w:rFonts w:hint="eastAsia" w:ascii="仿宋" w:hAnsi="仿宋" w:eastAsia="仿宋"/>
                <w:b/>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pPr>
              <w:jc w:val="center"/>
              <w:rPr>
                <w:rFonts w:ascii="仿宋" w:hAnsi="仿宋" w:eastAsia="仿宋"/>
                <w:szCs w:val="21"/>
              </w:rPr>
            </w:pPr>
            <w:r>
              <w:rPr>
                <w:rFonts w:hint="eastAsia" w:ascii="仿宋" w:hAnsi="仿宋" w:eastAsia="仿宋"/>
                <w:szCs w:val="21"/>
              </w:rPr>
              <w:t>商务分</w:t>
            </w:r>
          </w:p>
          <w:p>
            <w:pPr>
              <w:jc w:val="center"/>
              <w:rPr>
                <w:rFonts w:ascii="仿宋" w:hAnsi="仿宋" w:eastAsia="仿宋"/>
                <w:szCs w:val="21"/>
              </w:rPr>
            </w:pPr>
            <w:r>
              <w:rPr>
                <w:rFonts w:hint="eastAsia" w:ascii="仿宋" w:hAnsi="仿宋" w:eastAsia="仿宋"/>
                <w:szCs w:val="21"/>
              </w:rPr>
              <w:t>（3</w:t>
            </w:r>
            <w:r>
              <w:rPr>
                <w:rFonts w:ascii="仿宋" w:hAnsi="仿宋" w:eastAsia="仿宋"/>
                <w:szCs w:val="21"/>
              </w:rPr>
              <w:t>0</w:t>
            </w:r>
            <w:r>
              <w:rPr>
                <w:rFonts w:hint="eastAsia" w:ascii="仿宋" w:hAnsi="仿宋" w:eastAsia="仿宋"/>
                <w:szCs w:val="21"/>
              </w:rPr>
              <w:t>分）</w:t>
            </w:r>
          </w:p>
        </w:tc>
        <w:tc>
          <w:tcPr>
            <w:tcW w:w="715" w:type="pct"/>
            <w:vAlign w:val="center"/>
          </w:tcPr>
          <w:p>
            <w:pPr>
              <w:widowControl/>
              <w:jc w:val="left"/>
              <w:rPr>
                <w:rFonts w:ascii="仿宋" w:hAnsi="仿宋" w:eastAsia="仿宋"/>
                <w:color w:val="000000"/>
                <w:szCs w:val="21"/>
              </w:rPr>
            </w:pPr>
            <w:r>
              <w:rPr>
                <w:rFonts w:hint="eastAsia" w:ascii="仿宋" w:hAnsi="仿宋" w:eastAsia="仿宋"/>
                <w:color w:val="000000"/>
                <w:szCs w:val="21"/>
              </w:rPr>
              <w:t>营业执照</w:t>
            </w:r>
          </w:p>
        </w:tc>
        <w:tc>
          <w:tcPr>
            <w:tcW w:w="241" w:type="pct"/>
            <w:vAlign w:val="center"/>
          </w:tcPr>
          <w:p>
            <w:pPr>
              <w:widowControl/>
              <w:jc w:val="center"/>
              <w:rPr>
                <w:rFonts w:ascii="仿宋" w:hAnsi="仿宋" w:eastAsia="仿宋"/>
                <w:b/>
                <w:kern w:val="0"/>
                <w:szCs w:val="21"/>
              </w:rPr>
            </w:pPr>
            <w:r>
              <w:rPr>
                <w:rFonts w:ascii="仿宋" w:hAnsi="仿宋" w:eastAsia="仿宋"/>
                <w:b/>
                <w:kern w:val="0"/>
                <w:szCs w:val="21"/>
              </w:rPr>
              <w:t>10</w:t>
            </w:r>
          </w:p>
        </w:tc>
        <w:tc>
          <w:tcPr>
            <w:tcW w:w="3584" w:type="pct"/>
            <w:vAlign w:val="center"/>
          </w:tcPr>
          <w:p>
            <w:pPr>
              <w:widowControl/>
              <w:jc w:val="left"/>
              <w:rPr>
                <w:rFonts w:ascii="仿宋" w:hAnsi="仿宋" w:eastAsia="仿宋"/>
                <w:b/>
                <w:szCs w:val="21"/>
              </w:rPr>
            </w:pPr>
            <w:r>
              <w:rPr>
                <w:rFonts w:hint="eastAsia" w:ascii="仿宋" w:hAnsi="仿宋" w:eastAsia="仿宋"/>
                <w:b/>
                <w:szCs w:val="21"/>
              </w:rPr>
              <w:t>评分</w:t>
            </w:r>
            <w:r>
              <w:rPr>
                <w:rFonts w:ascii="仿宋" w:hAnsi="仿宋" w:eastAsia="仿宋"/>
                <w:b/>
                <w:szCs w:val="21"/>
              </w:rPr>
              <w:t>标准：</w:t>
            </w:r>
          </w:p>
          <w:p>
            <w:pPr>
              <w:widowControl/>
              <w:jc w:val="left"/>
              <w:rPr>
                <w:rFonts w:ascii="仿宋" w:hAnsi="仿宋" w:eastAsia="仿宋"/>
                <w:kern w:val="0"/>
                <w:szCs w:val="21"/>
              </w:rPr>
            </w:pPr>
            <w:r>
              <w:rPr>
                <w:rFonts w:hint="eastAsia" w:ascii="仿宋" w:hAnsi="仿宋" w:eastAsia="仿宋"/>
                <w:szCs w:val="21"/>
              </w:rPr>
              <w:t>投标人具备履行合同能力的中华人民共和国境内注册的法人，提供企业营业执照及</w:t>
            </w:r>
            <w:r>
              <w:rPr>
                <w:rFonts w:ascii="仿宋" w:hAnsi="仿宋" w:eastAsia="仿宋"/>
                <w:szCs w:val="21"/>
              </w:rPr>
              <w:t>经营范围内容</w:t>
            </w:r>
            <w:r>
              <w:rPr>
                <w:rFonts w:hint="eastAsia" w:ascii="仿宋" w:hAnsi="仿宋" w:eastAsia="仿宋"/>
                <w:szCs w:val="21"/>
              </w:rPr>
              <w:t>截图</w:t>
            </w:r>
            <w:r>
              <w:rPr>
                <w:rFonts w:ascii="仿宋" w:hAnsi="仿宋" w:eastAsia="仿宋"/>
                <w:szCs w:val="21"/>
              </w:rPr>
              <w:t>，</w:t>
            </w:r>
            <w:r>
              <w:rPr>
                <w:rFonts w:hint="eastAsia" w:ascii="仿宋" w:hAnsi="仿宋" w:eastAsia="仿宋"/>
                <w:szCs w:val="21"/>
              </w:rPr>
              <w:t>其中</w:t>
            </w:r>
            <w:r>
              <w:rPr>
                <w:rFonts w:ascii="仿宋" w:hAnsi="仿宋" w:eastAsia="仿宋"/>
                <w:szCs w:val="21"/>
              </w:rPr>
              <w:t>经营范围内容</w:t>
            </w:r>
            <w:r>
              <w:rPr>
                <w:rFonts w:hint="eastAsia" w:ascii="仿宋" w:hAnsi="仿宋" w:eastAsia="仿宋"/>
                <w:szCs w:val="21"/>
              </w:rPr>
              <w:t>具有</w:t>
            </w:r>
            <w:r>
              <w:rPr>
                <w:rFonts w:ascii="仿宋" w:hAnsi="仿宋" w:eastAsia="仿宋"/>
                <w:b/>
                <w:color w:val="FF0000"/>
                <w:szCs w:val="21"/>
              </w:rPr>
              <w:t>保险</w:t>
            </w:r>
            <w:r>
              <w:rPr>
                <w:rFonts w:ascii="仿宋" w:hAnsi="仿宋" w:eastAsia="仿宋"/>
                <w:szCs w:val="21"/>
              </w:rPr>
              <w:t>业务</w:t>
            </w:r>
            <w:r>
              <w:rPr>
                <w:rFonts w:hint="eastAsia" w:ascii="仿宋" w:hAnsi="仿宋" w:eastAsia="仿宋"/>
                <w:szCs w:val="21"/>
              </w:rPr>
              <w:t>，提供以上两项</w:t>
            </w:r>
            <w:r>
              <w:rPr>
                <w:rFonts w:ascii="仿宋" w:hAnsi="仿宋" w:eastAsia="仿宋"/>
                <w:szCs w:val="21"/>
              </w:rPr>
              <w:t>资料</w:t>
            </w:r>
            <w:r>
              <w:rPr>
                <w:rFonts w:hint="eastAsia" w:ascii="仿宋" w:hAnsi="仿宋" w:eastAsia="仿宋"/>
                <w:szCs w:val="21"/>
              </w:rPr>
              <w:t>得</w:t>
            </w:r>
            <w:r>
              <w:rPr>
                <w:rFonts w:ascii="仿宋" w:hAnsi="仿宋" w:eastAsia="仿宋"/>
                <w:szCs w:val="21"/>
              </w:rPr>
              <w:t>10</w:t>
            </w:r>
            <w:r>
              <w:rPr>
                <w:rFonts w:hint="eastAsia" w:ascii="仿宋" w:hAnsi="仿宋" w:eastAsia="仿宋"/>
                <w:szCs w:val="21"/>
              </w:rPr>
              <w:t>分，少</w:t>
            </w:r>
            <w:r>
              <w:rPr>
                <w:rFonts w:ascii="仿宋" w:hAnsi="仿宋" w:eastAsia="仿宋"/>
                <w:szCs w:val="21"/>
              </w:rPr>
              <w:t>一项</w:t>
            </w:r>
            <w:r>
              <w:rPr>
                <w:rFonts w:hint="eastAsia" w:ascii="仿宋" w:hAnsi="仿宋" w:eastAsia="仿宋"/>
                <w:szCs w:val="21"/>
              </w:rPr>
              <w:t>或不提供得</w:t>
            </w:r>
            <w:r>
              <w:rPr>
                <w:rFonts w:ascii="仿宋" w:hAnsi="仿宋" w:eastAsia="仿宋"/>
                <w:szCs w:val="21"/>
              </w:rPr>
              <w:t>0</w:t>
            </w:r>
            <w:r>
              <w:rPr>
                <w:rFonts w:hint="eastAsia" w:ascii="仿宋" w:hAnsi="仿宋" w:eastAsia="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60" w:type="pct"/>
            <w:vMerge w:val="continue"/>
            <w:vAlign w:val="center"/>
          </w:tcPr>
          <w:p>
            <w:pPr>
              <w:rPr>
                <w:rFonts w:ascii="仿宋" w:hAnsi="仿宋" w:eastAsia="仿宋"/>
                <w:szCs w:val="21"/>
              </w:rPr>
            </w:pPr>
          </w:p>
        </w:tc>
        <w:tc>
          <w:tcPr>
            <w:tcW w:w="715" w:type="pct"/>
            <w:vAlign w:val="center"/>
          </w:tcPr>
          <w:p>
            <w:pPr>
              <w:widowControl/>
              <w:jc w:val="left"/>
              <w:rPr>
                <w:rFonts w:ascii="仿宋" w:hAnsi="仿宋" w:eastAsia="仿宋"/>
                <w:szCs w:val="21"/>
              </w:rPr>
            </w:pPr>
            <w:r>
              <w:rPr>
                <w:rFonts w:hint="eastAsia" w:ascii="仿宋" w:hAnsi="仿宋" w:eastAsia="仿宋"/>
                <w:szCs w:val="21"/>
              </w:rPr>
              <w:t>相关证书</w:t>
            </w:r>
          </w:p>
        </w:tc>
        <w:tc>
          <w:tcPr>
            <w:tcW w:w="241" w:type="pct"/>
            <w:vAlign w:val="center"/>
          </w:tcPr>
          <w:p>
            <w:pPr>
              <w:widowControl/>
              <w:jc w:val="center"/>
              <w:rPr>
                <w:rFonts w:ascii="仿宋" w:hAnsi="仿宋" w:eastAsia="仿宋"/>
                <w:b/>
                <w:kern w:val="0"/>
                <w:szCs w:val="21"/>
              </w:rPr>
            </w:pPr>
            <w:r>
              <w:rPr>
                <w:rFonts w:ascii="仿宋" w:hAnsi="仿宋" w:eastAsia="仿宋"/>
                <w:b/>
                <w:kern w:val="0"/>
                <w:szCs w:val="21"/>
              </w:rPr>
              <w:t>10</w:t>
            </w:r>
          </w:p>
        </w:tc>
        <w:tc>
          <w:tcPr>
            <w:tcW w:w="3584" w:type="pct"/>
            <w:vAlign w:val="center"/>
          </w:tcPr>
          <w:p>
            <w:pPr>
              <w:widowControl/>
              <w:jc w:val="left"/>
              <w:rPr>
                <w:rFonts w:ascii="仿宋" w:hAnsi="仿宋" w:eastAsia="仿宋"/>
                <w:szCs w:val="21"/>
              </w:rPr>
            </w:pPr>
            <w:r>
              <w:rPr>
                <w:rFonts w:hint="eastAsia" w:ascii="仿宋" w:hAnsi="仿宋" w:eastAsia="仿宋"/>
                <w:b/>
                <w:szCs w:val="21"/>
              </w:rPr>
              <w:t>评分</w:t>
            </w:r>
            <w:r>
              <w:rPr>
                <w:rFonts w:ascii="仿宋" w:hAnsi="仿宋" w:eastAsia="仿宋"/>
                <w:b/>
                <w:szCs w:val="21"/>
              </w:rPr>
              <w:t>标准：</w:t>
            </w:r>
          </w:p>
          <w:p>
            <w:pPr>
              <w:widowControl/>
              <w:jc w:val="left"/>
              <w:rPr>
                <w:rFonts w:ascii="仿宋" w:hAnsi="仿宋" w:eastAsia="仿宋"/>
                <w:szCs w:val="21"/>
              </w:rPr>
            </w:pPr>
            <w:r>
              <w:rPr>
                <w:rFonts w:hint="eastAsia" w:ascii="仿宋" w:hAnsi="仿宋" w:eastAsia="仿宋"/>
                <w:szCs w:val="21"/>
              </w:rPr>
              <w:t>1、投标人提供中国保险监督管理委员会颁发</w:t>
            </w:r>
            <w:r>
              <w:rPr>
                <w:rFonts w:ascii="仿宋" w:hAnsi="仿宋" w:eastAsia="仿宋"/>
                <w:szCs w:val="21"/>
              </w:rPr>
              <w:t>的</w:t>
            </w:r>
            <w:r>
              <w:rPr>
                <w:rFonts w:hint="eastAsia" w:ascii="仿宋" w:hAnsi="仿宋" w:eastAsia="仿宋"/>
                <w:szCs w:val="21"/>
              </w:rPr>
              <w:t>“</w:t>
            </w:r>
            <w:r>
              <w:rPr>
                <w:rFonts w:hint="eastAsia" w:ascii="仿宋" w:hAnsi="仿宋" w:eastAsia="仿宋"/>
                <w:b/>
                <w:color w:val="FF0000"/>
                <w:szCs w:val="21"/>
              </w:rPr>
              <w:t>经营</w:t>
            </w:r>
            <w:r>
              <w:rPr>
                <w:rFonts w:ascii="仿宋" w:hAnsi="仿宋" w:eastAsia="仿宋"/>
                <w:b/>
                <w:color w:val="FF0000"/>
                <w:szCs w:val="21"/>
              </w:rPr>
              <w:t>保险</w:t>
            </w:r>
            <w:r>
              <w:rPr>
                <w:rFonts w:hint="eastAsia" w:ascii="仿宋" w:hAnsi="仿宋" w:eastAsia="仿宋"/>
                <w:b/>
                <w:color w:val="FF0000"/>
                <w:szCs w:val="21"/>
              </w:rPr>
              <w:t>业务</w:t>
            </w:r>
            <w:r>
              <w:rPr>
                <w:rFonts w:ascii="仿宋" w:hAnsi="仿宋" w:eastAsia="仿宋"/>
                <w:b/>
                <w:color w:val="FF0000"/>
                <w:szCs w:val="21"/>
              </w:rPr>
              <w:t>许可证</w:t>
            </w:r>
            <w:r>
              <w:rPr>
                <w:rFonts w:hint="eastAsia" w:ascii="仿宋" w:hAnsi="仿宋" w:eastAsia="仿宋"/>
                <w:szCs w:val="21"/>
              </w:rPr>
              <w:t>”证书；提供</w:t>
            </w:r>
            <w:r>
              <w:rPr>
                <w:rFonts w:ascii="仿宋" w:hAnsi="仿宋" w:eastAsia="仿宋"/>
                <w:szCs w:val="21"/>
              </w:rPr>
              <w:t>证书得</w:t>
            </w:r>
            <w:r>
              <w:rPr>
                <w:rFonts w:hint="eastAsia" w:ascii="仿宋" w:hAnsi="仿宋" w:eastAsia="仿宋"/>
                <w:szCs w:val="21"/>
              </w:rPr>
              <w:t>10份</w:t>
            </w:r>
            <w:r>
              <w:rPr>
                <w:rFonts w:ascii="仿宋" w:hAnsi="仿宋" w:eastAsia="仿宋"/>
                <w:szCs w:val="21"/>
              </w:rPr>
              <w:t>，</w:t>
            </w:r>
            <w:r>
              <w:rPr>
                <w:rFonts w:hint="eastAsia" w:ascii="仿宋" w:hAnsi="仿宋" w:eastAsia="仿宋"/>
                <w:szCs w:val="21"/>
              </w:rPr>
              <w:t>不提供得</w:t>
            </w:r>
            <w:r>
              <w:rPr>
                <w:rFonts w:ascii="仿宋" w:hAnsi="仿宋" w:eastAsia="仿宋"/>
                <w:szCs w:val="21"/>
              </w:rPr>
              <w:t>0</w:t>
            </w:r>
            <w:r>
              <w:rPr>
                <w:rFonts w:hint="eastAsia" w:ascii="仿宋" w:hAnsi="仿宋" w:eastAsia="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60" w:type="pct"/>
            <w:vMerge w:val="continue"/>
            <w:vAlign w:val="center"/>
          </w:tcPr>
          <w:p>
            <w:pPr>
              <w:rPr>
                <w:rFonts w:ascii="仿宋" w:hAnsi="仿宋" w:eastAsia="仿宋"/>
                <w:szCs w:val="21"/>
              </w:rPr>
            </w:pPr>
          </w:p>
        </w:tc>
        <w:tc>
          <w:tcPr>
            <w:tcW w:w="715" w:type="pct"/>
            <w:vAlign w:val="center"/>
          </w:tcPr>
          <w:p>
            <w:pPr>
              <w:widowControl/>
              <w:jc w:val="left"/>
              <w:rPr>
                <w:rFonts w:ascii="仿宋" w:hAnsi="仿宋" w:eastAsia="仿宋"/>
                <w:szCs w:val="21"/>
              </w:rPr>
            </w:pPr>
            <w:r>
              <w:rPr>
                <w:rFonts w:hint="eastAsia" w:ascii="仿宋" w:hAnsi="仿宋" w:eastAsia="仿宋"/>
                <w:szCs w:val="21"/>
              </w:rPr>
              <w:t>办公场地</w:t>
            </w:r>
            <w:r>
              <w:rPr>
                <w:rFonts w:ascii="仿宋" w:hAnsi="仿宋" w:eastAsia="仿宋"/>
                <w:szCs w:val="21"/>
              </w:rPr>
              <w:t>证明</w:t>
            </w:r>
          </w:p>
        </w:tc>
        <w:tc>
          <w:tcPr>
            <w:tcW w:w="241" w:type="pct"/>
            <w:vAlign w:val="center"/>
          </w:tcPr>
          <w:p>
            <w:pPr>
              <w:widowControl/>
              <w:jc w:val="center"/>
              <w:rPr>
                <w:rFonts w:ascii="仿宋" w:hAnsi="仿宋" w:eastAsia="仿宋"/>
                <w:b/>
                <w:kern w:val="0"/>
                <w:szCs w:val="21"/>
              </w:rPr>
            </w:pPr>
            <w:r>
              <w:rPr>
                <w:rFonts w:ascii="仿宋" w:hAnsi="仿宋" w:eastAsia="仿宋"/>
                <w:b/>
                <w:kern w:val="0"/>
                <w:szCs w:val="21"/>
              </w:rPr>
              <w:t>5</w:t>
            </w:r>
          </w:p>
        </w:tc>
        <w:tc>
          <w:tcPr>
            <w:tcW w:w="3584" w:type="pct"/>
            <w:vAlign w:val="center"/>
          </w:tcPr>
          <w:p>
            <w:pPr>
              <w:widowControl/>
              <w:jc w:val="left"/>
              <w:rPr>
                <w:rFonts w:ascii="仿宋" w:hAnsi="仿宋" w:eastAsia="仿宋"/>
                <w:szCs w:val="21"/>
              </w:rPr>
            </w:pPr>
            <w:r>
              <w:rPr>
                <w:rFonts w:hint="eastAsia" w:ascii="仿宋" w:hAnsi="仿宋" w:eastAsia="仿宋"/>
                <w:b/>
                <w:szCs w:val="21"/>
              </w:rPr>
              <w:t>评分</w:t>
            </w:r>
            <w:r>
              <w:rPr>
                <w:rFonts w:ascii="仿宋" w:hAnsi="仿宋" w:eastAsia="仿宋"/>
                <w:b/>
                <w:szCs w:val="21"/>
              </w:rPr>
              <w:t>标准：</w:t>
            </w:r>
          </w:p>
          <w:p>
            <w:pPr>
              <w:widowControl/>
              <w:jc w:val="left"/>
              <w:rPr>
                <w:rFonts w:ascii="仿宋" w:hAnsi="仿宋" w:eastAsia="仿宋"/>
                <w:szCs w:val="21"/>
              </w:rPr>
            </w:pPr>
            <w:r>
              <w:rPr>
                <w:rFonts w:hint="eastAsia" w:ascii="仿宋" w:hAnsi="仿宋" w:eastAsia="仿宋"/>
                <w:szCs w:val="21"/>
              </w:rPr>
              <w:t>投标人提供在深圳地区设有分公司或常驻办公场所证明</w:t>
            </w:r>
            <w:r>
              <w:rPr>
                <w:rFonts w:ascii="仿宋" w:hAnsi="仿宋" w:eastAsia="仿宋"/>
                <w:szCs w:val="21"/>
              </w:rPr>
              <w:t>，</w:t>
            </w:r>
            <w:r>
              <w:rPr>
                <w:rFonts w:hint="eastAsia" w:ascii="仿宋" w:hAnsi="仿宋" w:eastAsia="仿宋"/>
                <w:szCs w:val="21"/>
              </w:rPr>
              <w:t>提供</w:t>
            </w:r>
            <w:r>
              <w:rPr>
                <w:rFonts w:ascii="仿宋" w:hAnsi="仿宋" w:eastAsia="仿宋"/>
                <w:szCs w:val="21"/>
              </w:rPr>
              <w:t>证明得</w:t>
            </w:r>
            <w:r>
              <w:rPr>
                <w:rFonts w:hint="eastAsia" w:ascii="仿宋" w:hAnsi="仿宋" w:eastAsia="仿宋"/>
                <w:szCs w:val="21"/>
              </w:rPr>
              <w:t>5分</w:t>
            </w:r>
            <w:r>
              <w:rPr>
                <w:rFonts w:ascii="仿宋" w:hAnsi="仿宋" w:eastAsia="仿宋"/>
                <w:szCs w:val="21"/>
              </w:rPr>
              <w:t>，</w:t>
            </w:r>
            <w:r>
              <w:rPr>
                <w:rFonts w:hint="eastAsia" w:ascii="仿宋" w:hAnsi="仿宋" w:eastAsia="仿宋"/>
                <w:szCs w:val="21"/>
              </w:rPr>
              <w:t>不提供得</w:t>
            </w:r>
            <w:r>
              <w:rPr>
                <w:rFonts w:ascii="仿宋" w:hAnsi="仿宋" w:eastAsia="仿宋"/>
                <w:szCs w:val="21"/>
              </w:rPr>
              <w:t>0</w:t>
            </w:r>
            <w:r>
              <w:rPr>
                <w:rFonts w:hint="eastAsia" w:ascii="仿宋" w:hAnsi="仿宋" w:eastAsia="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60" w:type="pct"/>
            <w:vMerge w:val="continue"/>
            <w:vAlign w:val="center"/>
          </w:tcPr>
          <w:p>
            <w:pPr>
              <w:rPr>
                <w:rFonts w:ascii="仿宋" w:hAnsi="仿宋" w:eastAsia="仿宋"/>
                <w:szCs w:val="21"/>
              </w:rPr>
            </w:pPr>
          </w:p>
        </w:tc>
        <w:tc>
          <w:tcPr>
            <w:tcW w:w="715" w:type="pct"/>
            <w:vAlign w:val="center"/>
          </w:tcPr>
          <w:p>
            <w:pPr>
              <w:widowControl/>
              <w:jc w:val="left"/>
              <w:rPr>
                <w:rFonts w:ascii="仿宋" w:hAnsi="仿宋" w:eastAsia="仿宋"/>
                <w:szCs w:val="21"/>
              </w:rPr>
            </w:pPr>
            <w:r>
              <w:rPr>
                <w:rFonts w:hint="eastAsia" w:ascii="仿宋" w:hAnsi="仿宋" w:eastAsia="仿宋"/>
                <w:szCs w:val="21"/>
              </w:rPr>
              <w:t>诚信体系</w:t>
            </w:r>
          </w:p>
        </w:tc>
        <w:tc>
          <w:tcPr>
            <w:tcW w:w="241" w:type="pct"/>
            <w:vAlign w:val="center"/>
          </w:tcPr>
          <w:p>
            <w:pPr>
              <w:widowControl/>
              <w:jc w:val="center"/>
              <w:rPr>
                <w:rFonts w:ascii="仿宋" w:hAnsi="仿宋" w:eastAsia="仿宋"/>
                <w:b/>
                <w:kern w:val="0"/>
                <w:szCs w:val="21"/>
              </w:rPr>
            </w:pPr>
            <w:r>
              <w:rPr>
                <w:rFonts w:hint="eastAsia" w:ascii="仿宋" w:hAnsi="仿宋" w:eastAsia="仿宋"/>
                <w:b/>
                <w:kern w:val="0"/>
                <w:szCs w:val="21"/>
              </w:rPr>
              <w:t>5</w:t>
            </w:r>
          </w:p>
        </w:tc>
        <w:tc>
          <w:tcPr>
            <w:tcW w:w="3584" w:type="pct"/>
            <w:vAlign w:val="center"/>
          </w:tcPr>
          <w:p>
            <w:pPr>
              <w:widowControl/>
              <w:jc w:val="left"/>
              <w:rPr>
                <w:rFonts w:ascii="仿宋" w:hAnsi="仿宋" w:eastAsia="仿宋"/>
                <w:szCs w:val="21"/>
              </w:rPr>
            </w:pPr>
            <w:r>
              <w:rPr>
                <w:rFonts w:hint="eastAsia" w:ascii="仿宋" w:hAnsi="仿宋" w:eastAsia="仿宋"/>
                <w:szCs w:val="21"/>
              </w:rPr>
              <w:t>投标人提供</w:t>
            </w:r>
            <w:r>
              <w:rPr>
                <w:rFonts w:ascii="仿宋" w:hAnsi="仿宋" w:eastAsia="仿宋"/>
                <w:szCs w:val="21"/>
              </w:rPr>
              <w:t>信用中国：</w:t>
            </w:r>
            <w:r>
              <w:fldChar w:fldCharType="begin"/>
            </w:r>
            <w:r>
              <w:instrText xml:space="preserve"> HYPERLINK "http://www.creditchina.gov.cn" </w:instrText>
            </w:r>
            <w:r>
              <w:fldChar w:fldCharType="separate"/>
            </w:r>
            <w:r>
              <w:rPr>
                <w:rFonts w:ascii="仿宋" w:hAnsi="仿宋" w:eastAsia="仿宋"/>
                <w:szCs w:val="21"/>
              </w:rPr>
              <w:t>www.creditchina.gov.cn</w:t>
            </w:r>
            <w:r>
              <w:rPr>
                <w:rFonts w:ascii="仿宋" w:hAnsi="仿宋" w:eastAsia="仿宋"/>
                <w:szCs w:val="21"/>
              </w:rPr>
              <w:fldChar w:fldCharType="end"/>
            </w:r>
            <w:r>
              <w:rPr>
                <w:rFonts w:ascii="仿宋" w:hAnsi="仿宋" w:eastAsia="仿宋"/>
                <w:szCs w:val="21"/>
              </w:rPr>
              <w:t>; 中国政府采购网：</w:t>
            </w:r>
            <w:r>
              <w:fldChar w:fldCharType="begin"/>
            </w:r>
            <w:r>
              <w:instrText xml:space="preserve"> HYPERLINK "http://www.ccgp.gov.cn" </w:instrText>
            </w:r>
            <w:r>
              <w:fldChar w:fldCharType="separate"/>
            </w:r>
            <w:r>
              <w:rPr>
                <w:rFonts w:ascii="仿宋" w:hAnsi="仿宋" w:eastAsia="仿宋"/>
                <w:szCs w:val="21"/>
              </w:rPr>
              <w:t>www.ccgp.gov.cn</w:t>
            </w:r>
            <w:r>
              <w:rPr>
                <w:rFonts w:ascii="仿宋" w:hAnsi="仿宋" w:eastAsia="仿宋"/>
                <w:szCs w:val="21"/>
              </w:rPr>
              <w:fldChar w:fldCharType="end"/>
            </w:r>
            <w:r>
              <w:rPr>
                <w:rFonts w:ascii="仿宋" w:hAnsi="仿宋" w:eastAsia="仿宋"/>
                <w:szCs w:val="21"/>
              </w:rPr>
              <w:t>; 深圳市政府采购监督管理网: www.zfcg.sz.gov.cn; 深圳政府采购网：</w:t>
            </w:r>
            <w:r>
              <w:fldChar w:fldCharType="begin"/>
            </w:r>
            <w:r>
              <w:instrText xml:space="preserve"> HYPERLINK "http://www.cgzx.sz.gov.cn" </w:instrText>
            </w:r>
            <w:r>
              <w:fldChar w:fldCharType="separate"/>
            </w:r>
            <w:r>
              <w:rPr>
                <w:rFonts w:ascii="仿宋" w:hAnsi="仿宋" w:eastAsia="仿宋"/>
                <w:szCs w:val="21"/>
              </w:rPr>
              <w:t>www.cgzx.sz.gov.cn</w:t>
            </w:r>
            <w:r>
              <w:rPr>
                <w:rFonts w:ascii="仿宋" w:hAnsi="仿宋" w:eastAsia="仿宋"/>
                <w:szCs w:val="21"/>
              </w:rPr>
              <w:fldChar w:fldCharType="end"/>
            </w:r>
            <w:r>
              <w:rPr>
                <w:rFonts w:ascii="仿宋" w:hAnsi="仿宋" w:eastAsia="仿宋"/>
                <w:szCs w:val="21"/>
              </w:rPr>
              <w:t>; 深圳信用网：</w:t>
            </w:r>
            <w:r>
              <w:fldChar w:fldCharType="begin"/>
            </w:r>
            <w:r>
              <w:instrText xml:space="preserve"> HYPERLINK "http://www.szcredit.org.cn" </w:instrText>
            </w:r>
            <w:r>
              <w:fldChar w:fldCharType="separate"/>
            </w:r>
            <w:r>
              <w:rPr>
                <w:rFonts w:ascii="仿宋" w:hAnsi="仿宋" w:eastAsia="仿宋"/>
                <w:szCs w:val="21"/>
              </w:rPr>
              <w:t>www.szcredit.org.cn</w:t>
            </w:r>
            <w:r>
              <w:rPr>
                <w:rFonts w:ascii="仿宋" w:hAnsi="仿宋" w:eastAsia="仿宋"/>
                <w:szCs w:val="21"/>
              </w:rPr>
              <w:fldChar w:fldCharType="end"/>
            </w:r>
            <w:r>
              <w:rPr>
                <w:rFonts w:hint="eastAsia" w:ascii="仿宋" w:hAnsi="仿宋" w:eastAsia="仿宋"/>
                <w:szCs w:val="21"/>
              </w:rPr>
              <w:t>共5个网站信用栏目截图，每提供</w:t>
            </w:r>
            <w:r>
              <w:rPr>
                <w:rFonts w:ascii="仿宋" w:hAnsi="仿宋" w:eastAsia="仿宋"/>
                <w:szCs w:val="21"/>
              </w:rPr>
              <w:t>1</w:t>
            </w:r>
            <w:r>
              <w:rPr>
                <w:rFonts w:hint="eastAsia" w:ascii="仿宋" w:hAnsi="仿宋" w:eastAsia="仿宋"/>
                <w:szCs w:val="21"/>
              </w:rPr>
              <w:t>个得</w:t>
            </w:r>
            <w:r>
              <w:rPr>
                <w:rFonts w:ascii="仿宋" w:hAnsi="仿宋" w:eastAsia="仿宋"/>
                <w:szCs w:val="21"/>
              </w:rPr>
              <w:t>1</w:t>
            </w:r>
            <w:r>
              <w:rPr>
                <w:rFonts w:hint="eastAsia" w:ascii="仿宋" w:hAnsi="仿宋" w:eastAsia="仿宋"/>
                <w:szCs w:val="21"/>
              </w:rPr>
              <w:t>分，满分</w:t>
            </w:r>
            <w:r>
              <w:rPr>
                <w:rFonts w:ascii="仿宋" w:hAnsi="仿宋" w:eastAsia="仿宋"/>
                <w:szCs w:val="21"/>
              </w:rPr>
              <w:t>5</w:t>
            </w:r>
            <w:r>
              <w:rPr>
                <w:rFonts w:hint="eastAsia" w:ascii="仿宋" w:hAnsi="仿宋" w:eastAsia="仿宋"/>
                <w:szCs w:val="21"/>
              </w:rPr>
              <w:t>分，不提供得</w:t>
            </w:r>
            <w:r>
              <w:rPr>
                <w:rFonts w:ascii="仿宋" w:hAnsi="仿宋" w:eastAsia="仿宋"/>
                <w:szCs w:val="21"/>
              </w:rPr>
              <w:t>0</w:t>
            </w:r>
            <w:r>
              <w:rPr>
                <w:rFonts w:hint="eastAsia" w:ascii="仿宋" w:hAnsi="仿宋" w:eastAsia="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60" w:type="pct"/>
            <w:vMerge w:val="restart"/>
            <w:vAlign w:val="center"/>
          </w:tcPr>
          <w:p>
            <w:pPr>
              <w:jc w:val="center"/>
              <w:rPr>
                <w:rFonts w:ascii="仿宋" w:hAnsi="仿宋" w:eastAsia="仿宋"/>
                <w:szCs w:val="21"/>
              </w:rPr>
            </w:pPr>
            <w:r>
              <w:rPr>
                <w:rFonts w:hint="eastAsia" w:ascii="仿宋" w:hAnsi="仿宋" w:eastAsia="仿宋"/>
                <w:szCs w:val="21"/>
              </w:rPr>
              <w:t>技术评分</w:t>
            </w:r>
          </w:p>
          <w:p>
            <w:pPr>
              <w:jc w:val="center"/>
              <w:rPr>
                <w:rFonts w:ascii="仿宋" w:hAnsi="仿宋" w:eastAsia="仿宋"/>
                <w:szCs w:val="21"/>
              </w:rPr>
            </w:pPr>
            <w:r>
              <w:rPr>
                <w:rFonts w:hint="eastAsia" w:ascii="仿宋" w:hAnsi="仿宋" w:eastAsia="仿宋"/>
                <w:szCs w:val="21"/>
              </w:rPr>
              <w:t>（</w:t>
            </w:r>
            <w:r>
              <w:rPr>
                <w:rFonts w:ascii="仿宋" w:hAnsi="仿宋" w:eastAsia="仿宋"/>
                <w:szCs w:val="21"/>
              </w:rPr>
              <w:t>50</w:t>
            </w:r>
            <w:r>
              <w:rPr>
                <w:rFonts w:hint="eastAsia" w:ascii="仿宋" w:hAnsi="仿宋" w:eastAsia="仿宋"/>
                <w:szCs w:val="21"/>
              </w:rPr>
              <w:t>分）</w:t>
            </w:r>
          </w:p>
        </w:tc>
        <w:tc>
          <w:tcPr>
            <w:tcW w:w="715" w:type="pct"/>
            <w:vAlign w:val="center"/>
          </w:tcPr>
          <w:p>
            <w:pPr>
              <w:widowControl/>
              <w:jc w:val="left"/>
              <w:rPr>
                <w:rFonts w:ascii="仿宋" w:hAnsi="仿宋" w:eastAsia="仿宋"/>
                <w:szCs w:val="21"/>
              </w:rPr>
            </w:pPr>
            <w:r>
              <w:rPr>
                <w:rFonts w:hint="eastAsia" w:ascii="仿宋" w:hAnsi="仿宋" w:eastAsia="仿宋"/>
                <w:szCs w:val="21"/>
              </w:rPr>
              <w:t>P</w:t>
            </w:r>
            <w:r>
              <w:rPr>
                <w:rFonts w:ascii="仿宋" w:hAnsi="仿宋" w:eastAsia="仿宋"/>
                <w:szCs w:val="21"/>
              </w:rPr>
              <w:t>PT</w:t>
            </w:r>
            <w:r>
              <w:rPr>
                <w:rFonts w:hint="eastAsia" w:ascii="仿宋" w:hAnsi="仿宋" w:eastAsia="仿宋"/>
                <w:szCs w:val="21"/>
              </w:rPr>
              <w:t>汇报</w:t>
            </w:r>
          </w:p>
        </w:tc>
        <w:tc>
          <w:tcPr>
            <w:tcW w:w="241" w:type="pct"/>
            <w:vAlign w:val="center"/>
          </w:tcPr>
          <w:p>
            <w:pPr>
              <w:widowControl/>
              <w:jc w:val="center"/>
              <w:rPr>
                <w:rFonts w:ascii="仿宋" w:hAnsi="仿宋" w:eastAsia="仿宋"/>
                <w:b/>
                <w:kern w:val="0"/>
                <w:szCs w:val="21"/>
              </w:rPr>
            </w:pPr>
            <w:r>
              <w:rPr>
                <w:rFonts w:ascii="仿宋" w:hAnsi="仿宋" w:eastAsia="仿宋"/>
                <w:b/>
                <w:kern w:val="0"/>
                <w:szCs w:val="21"/>
              </w:rPr>
              <w:t>10</w:t>
            </w:r>
          </w:p>
        </w:tc>
        <w:tc>
          <w:tcPr>
            <w:tcW w:w="3584" w:type="pct"/>
            <w:vAlign w:val="center"/>
          </w:tcPr>
          <w:p>
            <w:pPr>
              <w:widowControl/>
              <w:jc w:val="left"/>
              <w:rPr>
                <w:rFonts w:ascii="仿宋" w:hAnsi="仿宋" w:eastAsia="仿宋"/>
                <w:szCs w:val="21"/>
              </w:rPr>
            </w:pPr>
            <w:r>
              <w:rPr>
                <w:rFonts w:hint="eastAsia" w:ascii="仿宋" w:hAnsi="仿宋" w:eastAsia="仿宋"/>
                <w:b/>
                <w:szCs w:val="21"/>
              </w:rPr>
              <w:t>评分</w:t>
            </w:r>
            <w:r>
              <w:rPr>
                <w:rFonts w:ascii="仿宋" w:hAnsi="仿宋" w:eastAsia="仿宋"/>
                <w:b/>
                <w:szCs w:val="21"/>
              </w:rPr>
              <w:t>标准：</w:t>
            </w:r>
          </w:p>
          <w:p>
            <w:pPr>
              <w:rPr>
                <w:rFonts w:ascii="仿宋" w:hAnsi="仿宋" w:eastAsia="仿宋"/>
                <w:szCs w:val="21"/>
              </w:rPr>
            </w:pPr>
            <w:r>
              <w:rPr>
                <w:rFonts w:hint="eastAsia" w:ascii="仿宋" w:hAnsi="仿宋" w:eastAsia="仿宋"/>
                <w:szCs w:val="21"/>
              </w:rPr>
              <w:t>投标人进行</w:t>
            </w:r>
            <w:r>
              <w:rPr>
                <w:rFonts w:hint="eastAsia" w:ascii="仿宋" w:hAnsi="仿宋" w:eastAsia="仿宋"/>
                <w:szCs w:val="21"/>
                <w:lang w:val="en-US" w:eastAsia="zh-CN"/>
              </w:rPr>
              <w:t>5-</w:t>
            </w:r>
            <w:r>
              <w:rPr>
                <w:rFonts w:hint="eastAsia" w:ascii="仿宋" w:hAnsi="仿宋" w:eastAsia="仿宋"/>
                <w:szCs w:val="21"/>
              </w:rPr>
              <w:t>10分钟</w:t>
            </w:r>
            <w:r>
              <w:rPr>
                <w:rFonts w:ascii="仿宋" w:hAnsi="仿宋" w:eastAsia="仿宋"/>
                <w:szCs w:val="21"/>
              </w:rPr>
              <w:t>PPT</w:t>
            </w:r>
            <w:r>
              <w:rPr>
                <w:rFonts w:hint="eastAsia" w:ascii="仿宋" w:hAnsi="仿宋" w:eastAsia="仿宋"/>
                <w:szCs w:val="21"/>
              </w:rPr>
              <w:t>汇报</w:t>
            </w:r>
            <w:r>
              <w:rPr>
                <w:rFonts w:ascii="仿宋" w:hAnsi="仿宋" w:eastAsia="仿宋"/>
                <w:szCs w:val="21"/>
              </w:rPr>
              <w:t>，汇报内容包括</w:t>
            </w:r>
            <w:r>
              <w:rPr>
                <w:rFonts w:hint="eastAsia" w:ascii="仿宋" w:hAnsi="仿宋" w:eastAsia="仿宋"/>
                <w:szCs w:val="21"/>
              </w:rPr>
              <w:t>企业</w:t>
            </w:r>
            <w:r>
              <w:rPr>
                <w:rFonts w:ascii="仿宋" w:hAnsi="仿宋" w:eastAsia="仿宋"/>
                <w:szCs w:val="21"/>
              </w:rPr>
              <w:t>概况</w:t>
            </w:r>
            <w:r>
              <w:rPr>
                <w:rFonts w:hint="eastAsia" w:ascii="仿宋" w:hAnsi="仿宋" w:eastAsia="仿宋"/>
                <w:szCs w:val="21"/>
              </w:rPr>
              <w:t>及</w:t>
            </w:r>
            <w:r>
              <w:rPr>
                <w:rFonts w:ascii="仿宋" w:hAnsi="仿宋" w:eastAsia="仿宋"/>
                <w:szCs w:val="21"/>
              </w:rPr>
              <w:t>实力、</w:t>
            </w:r>
            <w:r>
              <w:rPr>
                <w:rFonts w:hint="eastAsia" w:ascii="仿宋" w:hAnsi="仿宋" w:eastAsia="仿宋"/>
                <w:szCs w:val="21"/>
              </w:rPr>
              <w:t>提供</w:t>
            </w:r>
            <w:r>
              <w:rPr>
                <w:rFonts w:ascii="仿宋" w:hAnsi="仿宋" w:eastAsia="仿宋"/>
                <w:szCs w:val="21"/>
              </w:rPr>
              <w:t>本项目基本险种和其它险种方案介绍、</w:t>
            </w:r>
            <w:r>
              <w:rPr>
                <w:rFonts w:hint="eastAsia" w:ascii="仿宋" w:hAnsi="仿宋" w:eastAsia="仿宋"/>
                <w:szCs w:val="21"/>
              </w:rPr>
              <w:t>理赔方案及</w:t>
            </w:r>
            <w:r>
              <w:rPr>
                <w:rFonts w:ascii="仿宋" w:hAnsi="仿宋" w:eastAsia="仿宋"/>
                <w:szCs w:val="21"/>
              </w:rPr>
              <w:t>相关注意事项等。</w:t>
            </w:r>
            <w:r>
              <w:rPr>
                <w:rFonts w:hint="eastAsia" w:ascii="仿宋" w:hAnsi="仿宋" w:eastAsia="仿宋"/>
                <w:szCs w:val="21"/>
              </w:rPr>
              <w:t>评分</w:t>
            </w:r>
            <w:r>
              <w:rPr>
                <w:rFonts w:ascii="仿宋" w:hAnsi="仿宋" w:eastAsia="仿宋"/>
                <w:szCs w:val="21"/>
              </w:rPr>
              <w:t>专家根据</w:t>
            </w:r>
            <w:r>
              <w:rPr>
                <w:rFonts w:hint="eastAsia" w:ascii="仿宋" w:hAnsi="仿宋" w:eastAsia="仿宋"/>
                <w:szCs w:val="21"/>
              </w:rPr>
              <w:t>投标人汇报情况</w:t>
            </w:r>
            <w:r>
              <w:rPr>
                <w:rFonts w:ascii="仿宋" w:hAnsi="仿宋" w:eastAsia="仿宋"/>
                <w:szCs w:val="21"/>
              </w:rPr>
              <w:t>评分：优</w:t>
            </w:r>
            <w:r>
              <w:rPr>
                <w:rFonts w:hint="eastAsia" w:ascii="仿宋" w:hAnsi="仿宋" w:eastAsia="仿宋"/>
                <w:szCs w:val="21"/>
              </w:rPr>
              <w:t>得</w:t>
            </w:r>
            <w:r>
              <w:rPr>
                <w:rFonts w:ascii="仿宋" w:hAnsi="仿宋" w:eastAsia="仿宋"/>
                <w:szCs w:val="21"/>
              </w:rPr>
              <w:t>8-10</w:t>
            </w:r>
            <w:r>
              <w:rPr>
                <w:rFonts w:hint="eastAsia" w:ascii="仿宋" w:hAnsi="仿宋" w:eastAsia="仿宋"/>
                <w:szCs w:val="21"/>
              </w:rPr>
              <w:t>分</w:t>
            </w:r>
            <w:r>
              <w:rPr>
                <w:rFonts w:ascii="仿宋" w:hAnsi="仿宋" w:eastAsia="仿宋"/>
                <w:szCs w:val="21"/>
              </w:rPr>
              <w:t>；良得5</w:t>
            </w:r>
            <w:r>
              <w:rPr>
                <w:rFonts w:hint="eastAsia" w:ascii="仿宋" w:hAnsi="仿宋" w:eastAsia="仿宋"/>
                <w:szCs w:val="21"/>
              </w:rPr>
              <w:t>-</w:t>
            </w:r>
            <w:r>
              <w:rPr>
                <w:rFonts w:ascii="仿宋" w:hAnsi="仿宋" w:eastAsia="仿宋"/>
                <w:szCs w:val="21"/>
              </w:rPr>
              <w:t>7</w:t>
            </w:r>
            <w:r>
              <w:rPr>
                <w:rFonts w:hint="eastAsia" w:ascii="仿宋" w:hAnsi="仿宋" w:eastAsia="仿宋"/>
                <w:szCs w:val="21"/>
              </w:rPr>
              <w:t>；差得</w:t>
            </w:r>
            <w:r>
              <w:rPr>
                <w:rFonts w:ascii="仿宋" w:hAnsi="仿宋" w:eastAsia="仿宋"/>
                <w:szCs w:val="21"/>
              </w:rPr>
              <w:t>4</w:t>
            </w:r>
            <w:r>
              <w:rPr>
                <w:rFonts w:hint="eastAsia" w:ascii="仿宋" w:hAnsi="仿宋" w:eastAsia="仿宋"/>
                <w:szCs w:val="21"/>
              </w:rPr>
              <w:t>分以下</w:t>
            </w:r>
            <w:r>
              <w:rPr>
                <w:rFonts w:ascii="仿宋" w:hAnsi="仿宋" w:eastAsia="仿宋"/>
                <w:szCs w:val="21"/>
              </w:rPr>
              <w:t>，不汇报得</w:t>
            </w:r>
            <w:r>
              <w:rPr>
                <w:rFonts w:hint="eastAsia" w:ascii="仿宋" w:hAnsi="仿宋" w:eastAsia="仿宋"/>
                <w:szCs w:val="21"/>
              </w:rPr>
              <w:t>0分</w:t>
            </w:r>
            <w:r>
              <w:rPr>
                <w:rFonts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tcPr>
          <w:p>
            <w:pPr>
              <w:rPr>
                <w:rFonts w:ascii="仿宋" w:hAnsi="仿宋" w:eastAsia="仿宋"/>
                <w:szCs w:val="21"/>
              </w:rPr>
            </w:pPr>
          </w:p>
        </w:tc>
        <w:tc>
          <w:tcPr>
            <w:tcW w:w="715" w:type="pct"/>
            <w:vAlign w:val="center"/>
          </w:tcPr>
          <w:p>
            <w:pPr>
              <w:widowControl/>
              <w:jc w:val="left"/>
              <w:rPr>
                <w:rFonts w:ascii="仿宋" w:hAnsi="仿宋" w:eastAsia="仿宋"/>
                <w:szCs w:val="21"/>
              </w:rPr>
            </w:pPr>
            <w:r>
              <w:rPr>
                <w:rFonts w:hint="eastAsia" w:ascii="仿宋" w:hAnsi="仿宋" w:eastAsia="仿宋"/>
                <w:szCs w:val="21"/>
              </w:rPr>
              <w:t>整体保险方案评价</w:t>
            </w:r>
          </w:p>
        </w:tc>
        <w:tc>
          <w:tcPr>
            <w:tcW w:w="241" w:type="pct"/>
            <w:vAlign w:val="center"/>
          </w:tcPr>
          <w:p>
            <w:pPr>
              <w:widowControl/>
              <w:jc w:val="center"/>
              <w:rPr>
                <w:rFonts w:ascii="仿宋" w:hAnsi="仿宋" w:eastAsia="仿宋"/>
                <w:b/>
                <w:kern w:val="0"/>
                <w:szCs w:val="21"/>
              </w:rPr>
            </w:pPr>
            <w:r>
              <w:rPr>
                <w:rFonts w:ascii="仿宋" w:hAnsi="仿宋" w:eastAsia="仿宋"/>
                <w:b/>
                <w:kern w:val="0"/>
                <w:szCs w:val="21"/>
              </w:rPr>
              <w:t>15</w:t>
            </w:r>
          </w:p>
        </w:tc>
        <w:tc>
          <w:tcPr>
            <w:tcW w:w="3584" w:type="pct"/>
            <w:vAlign w:val="center"/>
          </w:tcPr>
          <w:p>
            <w:pPr>
              <w:widowControl/>
              <w:jc w:val="left"/>
              <w:rPr>
                <w:rFonts w:ascii="仿宋" w:hAnsi="仿宋" w:eastAsia="仿宋"/>
                <w:szCs w:val="21"/>
              </w:rPr>
            </w:pPr>
            <w:r>
              <w:rPr>
                <w:rFonts w:hint="eastAsia" w:ascii="仿宋" w:hAnsi="仿宋" w:eastAsia="仿宋"/>
                <w:b/>
                <w:szCs w:val="21"/>
              </w:rPr>
              <w:t>评分</w:t>
            </w:r>
            <w:r>
              <w:rPr>
                <w:rFonts w:ascii="仿宋" w:hAnsi="仿宋" w:eastAsia="仿宋"/>
                <w:b/>
                <w:szCs w:val="21"/>
              </w:rPr>
              <w:t>标准：</w:t>
            </w:r>
          </w:p>
          <w:p>
            <w:pPr>
              <w:rPr>
                <w:rFonts w:ascii="仿宋" w:hAnsi="仿宋" w:eastAsia="仿宋"/>
                <w:szCs w:val="21"/>
              </w:rPr>
            </w:pPr>
            <w:r>
              <w:rPr>
                <w:rFonts w:hint="eastAsia" w:ascii="仿宋" w:hAnsi="仿宋" w:eastAsia="仿宋"/>
                <w:szCs w:val="21"/>
              </w:rPr>
              <w:t>整体方案设计清晰、规划到位、视对采购需求所有条款接受程度以及增加的有利于采购人的扩展条款。横向比较，分档评分：优得</w:t>
            </w:r>
            <w:r>
              <w:rPr>
                <w:rFonts w:ascii="仿宋" w:hAnsi="仿宋" w:eastAsia="仿宋"/>
                <w:szCs w:val="21"/>
              </w:rPr>
              <w:t>10</w:t>
            </w:r>
            <w:r>
              <w:rPr>
                <w:rFonts w:hint="eastAsia" w:ascii="仿宋" w:hAnsi="仿宋" w:eastAsia="仿宋"/>
                <w:szCs w:val="21"/>
              </w:rPr>
              <w:t>-</w:t>
            </w:r>
            <w:r>
              <w:rPr>
                <w:rFonts w:ascii="仿宋" w:hAnsi="仿宋" w:eastAsia="仿宋"/>
                <w:szCs w:val="21"/>
              </w:rPr>
              <w:t>15</w:t>
            </w:r>
            <w:r>
              <w:rPr>
                <w:rFonts w:hint="eastAsia" w:ascii="仿宋" w:hAnsi="仿宋" w:eastAsia="仿宋"/>
                <w:szCs w:val="21"/>
              </w:rPr>
              <w:t>分；良得</w:t>
            </w:r>
            <w:r>
              <w:rPr>
                <w:rFonts w:ascii="仿宋" w:hAnsi="仿宋" w:eastAsia="仿宋"/>
                <w:szCs w:val="21"/>
              </w:rPr>
              <w:t>5</w:t>
            </w:r>
            <w:r>
              <w:rPr>
                <w:rFonts w:hint="eastAsia" w:ascii="仿宋" w:hAnsi="仿宋" w:eastAsia="仿宋"/>
                <w:szCs w:val="21"/>
              </w:rPr>
              <w:t>-</w:t>
            </w:r>
            <w:r>
              <w:rPr>
                <w:rFonts w:ascii="仿宋" w:hAnsi="仿宋" w:eastAsia="仿宋"/>
                <w:szCs w:val="21"/>
              </w:rPr>
              <w:t>10</w:t>
            </w:r>
            <w:r>
              <w:rPr>
                <w:rFonts w:hint="eastAsia" w:ascii="仿宋" w:hAnsi="仿宋" w:eastAsia="仿宋"/>
                <w:szCs w:val="21"/>
              </w:rPr>
              <w:t>分；差得</w:t>
            </w:r>
            <w:r>
              <w:rPr>
                <w:rFonts w:ascii="仿宋" w:hAnsi="仿宋" w:eastAsia="仿宋"/>
                <w:szCs w:val="21"/>
              </w:rPr>
              <w:t>5</w:t>
            </w:r>
            <w:r>
              <w:rPr>
                <w:rFonts w:hint="eastAsia" w:ascii="仿宋" w:hAnsi="仿宋" w:eastAsia="仿宋"/>
                <w:szCs w:val="21"/>
              </w:rPr>
              <w:t>分以下，不提供得</w:t>
            </w:r>
            <w:r>
              <w:rPr>
                <w:rFonts w:ascii="仿宋" w:hAnsi="仿宋" w:eastAsia="仿宋"/>
                <w:szCs w:val="21"/>
              </w:rPr>
              <w:t>0</w:t>
            </w:r>
            <w:r>
              <w:rPr>
                <w:rFonts w:hint="eastAsia" w:ascii="仿宋" w:hAnsi="仿宋" w:eastAsia="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tcPr>
          <w:p>
            <w:pPr>
              <w:rPr>
                <w:rFonts w:ascii="仿宋" w:hAnsi="仿宋" w:eastAsia="仿宋"/>
                <w:szCs w:val="21"/>
              </w:rPr>
            </w:pPr>
          </w:p>
        </w:tc>
        <w:tc>
          <w:tcPr>
            <w:tcW w:w="715" w:type="pct"/>
            <w:vAlign w:val="center"/>
          </w:tcPr>
          <w:p>
            <w:pPr>
              <w:widowControl/>
              <w:jc w:val="left"/>
              <w:rPr>
                <w:rFonts w:ascii="仿宋" w:hAnsi="仿宋" w:eastAsia="仿宋"/>
                <w:szCs w:val="21"/>
              </w:rPr>
            </w:pPr>
            <w:r>
              <w:rPr>
                <w:rFonts w:hint="eastAsia" w:ascii="仿宋" w:hAnsi="仿宋" w:eastAsia="仿宋"/>
                <w:szCs w:val="21"/>
              </w:rPr>
              <w:t>基本险种响应评分</w:t>
            </w:r>
          </w:p>
        </w:tc>
        <w:tc>
          <w:tcPr>
            <w:tcW w:w="241" w:type="pct"/>
            <w:vAlign w:val="center"/>
          </w:tcPr>
          <w:p>
            <w:pPr>
              <w:widowControl/>
              <w:jc w:val="center"/>
              <w:rPr>
                <w:rFonts w:ascii="仿宋" w:hAnsi="仿宋" w:eastAsia="仿宋"/>
                <w:b/>
                <w:kern w:val="0"/>
                <w:szCs w:val="21"/>
              </w:rPr>
            </w:pPr>
            <w:r>
              <w:rPr>
                <w:rFonts w:ascii="仿宋" w:hAnsi="仿宋" w:eastAsia="仿宋"/>
                <w:b/>
                <w:kern w:val="0"/>
                <w:szCs w:val="21"/>
              </w:rPr>
              <w:t>10</w:t>
            </w:r>
          </w:p>
        </w:tc>
        <w:tc>
          <w:tcPr>
            <w:tcW w:w="3584" w:type="pct"/>
            <w:vAlign w:val="center"/>
          </w:tcPr>
          <w:p>
            <w:pPr>
              <w:widowControl/>
              <w:jc w:val="left"/>
              <w:rPr>
                <w:rFonts w:ascii="仿宋" w:hAnsi="仿宋" w:eastAsia="仿宋"/>
                <w:szCs w:val="21"/>
              </w:rPr>
            </w:pPr>
            <w:r>
              <w:rPr>
                <w:rFonts w:hint="eastAsia" w:ascii="仿宋" w:hAnsi="仿宋" w:eastAsia="仿宋"/>
                <w:b/>
                <w:szCs w:val="21"/>
              </w:rPr>
              <w:t>评分</w:t>
            </w:r>
            <w:r>
              <w:rPr>
                <w:rFonts w:ascii="仿宋" w:hAnsi="仿宋" w:eastAsia="仿宋"/>
                <w:b/>
                <w:szCs w:val="21"/>
              </w:rPr>
              <w:t>标准：</w:t>
            </w:r>
          </w:p>
          <w:p>
            <w:pPr>
              <w:rPr>
                <w:rFonts w:ascii="仿宋" w:hAnsi="仿宋" w:eastAsia="仿宋"/>
                <w:szCs w:val="21"/>
              </w:rPr>
            </w:pPr>
            <w:r>
              <w:rPr>
                <w:rFonts w:hint="eastAsia" w:ascii="仿宋" w:hAnsi="仿宋" w:eastAsia="仿宋"/>
                <w:szCs w:val="21"/>
              </w:rPr>
              <w:t>投标人对</w:t>
            </w:r>
            <w:r>
              <w:rPr>
                <w:rFonts w:ascii="仿宋" w:hAnsi="仿宋" w:eastAsia="仿宋"/>
                <w:szCs w:val="21"/>
              </w:rPr>
              <w:t>基本险种</w:t>
            </w:r>
            <w:r>
              <w:rPr>
                <w:rFonts w:hint="eastAsia" w:ascii="仿宋" w:hAnsi="仿宋" w:eastAsia="仿宋"/>
                <w:szCs w:val="21"/>
              </w:rPr>
              <w:t>完全响应</w:t>
            </w:r>
            <w:r>
              <w:rPr>
                <w:rFonts w:ascii="仿宋" w:hAnsi="仿宋" w:eastAsia="仿宋"/>
                <w:szCs w:val="21"/>
              </w:rPr>
              <w:t>得10</w:t>
            </w:r>
            <w:r>
              <w:rPr>
                <w:rFonts w:hint="eastAsia" w:ascii="仿宋" w:hAnsi="仿宋" w:eastAsia="仿宋"/>
                <w:szCs w:val="21"/>
              </w:rPr>
              <w:t>分</w:t>
            </w:r>
            <w:r>
              <w:rPr>
                <w:rFonts w:ascii="仿宋" w:hAnsi="仿宋" w:eastAsia="仿宋"/>
                <w:szCs w:val="21"/>
              </w:rPr>
              <w:t>，</w:t>
            </w:r>
            <w:r>
              <w:rPr>
                <w:rFonts w:hint="eastAsia" w:ascii="仿宋" w:hAnsi="仿宋" w:eastAsia="仿宋"/>
                <w:szCs w:val="21"/>
              </w:rPr>
              <w:t>每一项不响应</w:t>
            </w:r>
            <w:r>
              <w:rPr>
                <w:rFonts w:ascii="仿宋" w:hAnsi="仿宋" w:eastAsia="仿宋"/>
                <w:szCs w:val="21"/>
              </w:rPr>
              <w:t>扣</w:t>
            </w:r>
            <w:r>
              <w:rPr>
                <w:rFonts w:hint="eastAsia" w:ascii="仿宋" w:hAnsi="仿宋" w:eastAsia="仿宋"/>
                <w:szCs w:val="21"/>
              </w:rPr>
              <w:t>2</w:t>
            </w:r>
            <w:r>
              <w:rPr>
                <w:rFonts w:ascii="仿宋" w:hAnsi="仿宋" w:eastAsia="仿宋"/>
                <w:szCs w:val="21"/>
              </w:rPr>
              <w:t>.5</w:t>
            </w:r>
            <w:r>
              <w:rPr>
                <w:rFonts w:hint="eastAsia" w:ascii="仿宋" w:hAnsi="仿宋" w:eastAsia="仿宋"/>
                <w:szCs w:val="21"/>
              </w:rPr>
              <w:t>分</w:t>
            </w:r>
            <w:r>
              <w:rPr>
                <w:rFonts w:ascii="仿宋" w:hAnsi="仿宋" w:eastAsia="仿宋"/>
                <w:szCs w:val="21"/>
              </w:rPr>
              <w:t>，</w:t>
            </w:r>
            <w:r>
              <w:rPr>
                <w:rFonts w:hint="eastAsia" w:ascii="仿宋" w:hAnsi="仿宋" w:eastAsia="仿宋"/>
                <w:szCs w:val="21"/>
              </w:rPr>
              <w:t>完全不</w:t>
            </w:r>
            <w:r>
              <w:rPr>
                <w:rFonts w:ascii="仿宋" w:hAnsi="仿宋" w:eastAsia="仿宋"/>
                <w:szCs w:val="21"/>
              </w:rPr>
              <w:t>响应或</w:t>
            </w:r>
            <w:r>
              <w:rPr>
                <w:rFonts w:hint="eastAsia" w:ascii="仿宋" w:hAnsi="仿宋" w:eastAsia="仿宋"/>
                <w:szCs w:val="21"/>
              </w:rPr>
              <w:t>不提供得</w:t>
            </w:r>
            <w:r>
              <w:rPr>
                <w:rFonts w:ascii="仿宋" w:hAnsi="仿宋" w:eastAsia="仿宋"/>
                <w:szCs w:val="21"/>
              </w:rPr>
              <w:t>0</w:t>
            </w:r>
            <w:r>
              <w:rPr>
                <w:rFonts w:hint="eastAsia" w:ascii="仿宋" w:hAnsi="仿宋" w:eastAsia="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tcPr>
          <w:p>
            <w:pPr>
              <w:rPr>
                <w:rFonts w:ascii="仿宋" w:hAnsi="仿宋" w:eastAsia="仿宋"/>
                <w:szCs w:val="21"/>
              </w:rPr>
            </w:pPr>
          </w:p>
        </w:tc>
        <w:tc>
          <w:tcPr>
            <w:tcW w:w="715" w:type="pct"/>
            <w:vAlign w:val="center"/>
          </w:tcPr>
          <w:p>
            <w:pPr>
              <w:widowControl/>
              <w:jc w:val="left"/>
              <w:rPr>
                <w:rFonts w:ascii="仿宋" w:hAnsi="仿宋" w:eastAsia="仿宋"/>
                <w:szCs w:val="21"/>
              </w:rPr>
            </w:pPr>
            <w:r>
              <w:rPr>
                <w:rFonts w:hint="eastAsia" w:ascii="仿宋" w:hAnsi="仿宋" w:eastAsia="仿宋"/>
                <w:szCs w:val="21"/>
              </w:rPr>
              <w:t>服务承诺</w:t>
            </w:r>
          </w:p>
        </w:tc>
        <w:tc>
          <w:tcPr>
            <w:tcW w:w="241" w:type="pct"/>
            <w:vAlign w:val="center"/>
          </w:tcPr>
          <w:p>
            <w:pPr>
              <w:widowControl/>
              <w:jc w:val="center"/>
              <w:rPr>
                <w:rFonts w:ascii="仿宋" w:hAnsi="仿宋" w:eastAsia="仿宋"/>
                <w:b/>
                <w:kern w:val="0"/>
                <w:szCs w:val="21"/>
              </w:rPr>
            </w:pPr>
            <w:r>
              <w:rPr>
                <w:rFonts w:ascii="仿宋" w:hAnsi="仿宋" w:eastAsia="仿宋"/>
                <w:b/>
                <w:kern w:val="0"/>
                <w:szCs w:val="21"/>
              </w:rPr>
              <w:t>9</w:t>
            </w:r>
          </w:p>
        </w:tc>
        <w:tc>
          <w:tcPr>
            <w:tcW w:w="3584" w:type="pct"/>
            <w:vAlign w:val="center"/>
          </w:tcPr>
          <w:p>
            <w:pPr>
              <w:widowControl/>
              <w:jc w:val="left"/>
              <w:rPr>
                <w:rFonts w:ascii="仿宋" w:hAnsi="仿宋" w:eastAsia="仿宋"/>
                <w:szCs w:val="21"/>
              </w:rPr>
            </w:pPr>
            <w:r>
              <w:rPr>
                <w:rFonts w:hint="eastAsia" w:ascii="仿宋" w:hAnsi="仿宋" w:eastAsia="仿宋"/>
                <w:b/>
                <w:szCs w:val="21"/>
              </w:rPr>
              <w:t>评分</w:t>
            </w:r>
            <w:r>
              <w:rPr>
                <w:rFonts w:ascii="仿宋" w:hAnsi="仿宋" w:eastAsia="仿宋"/>
                <w:b/>
                <w:szCs w:val="21"/>
              </w:rPr>
              <w:t>标准：</w:t>
            </w:r>
          </w:p>
          <w:p>
            <w:pPr>
              <w:rPr>
                <w:rFonts w:ascii="仿宋" w:hAnsi="仿宋" w:eastAsia="仿宋"/>
                <w:szCs w:val="21"/>
              </w:rPr>
            </w:pPr>
            <w:r>
              <w:rPr>
                <w:rFonts w:hint="eastAsia" w:ascii="仿宋" w:hAnsi="仿宋" w:eastAsia="仿宋"/>
                <w:szCs w:val="21"/>
              </w:rPr>
              <w:t>1、成立专门的项目服务团队（提供</w:t>
            </w:r>
            <w:r>
              <w:rPr>
                <w:rFonts w:ascii="仿宋" w:hAnsi="仿宋" w:eastAsia="仿宋"/>
                <w:szCs w:val="21"/>
              </w:rPr>
              <w:t>人员名单</w:t>
            </w:r>
            <w:r>
              <w:rPr>
                <w:rFonts w:hint="eastAsia" w:ascii="仿宋" w:hAnsi="仿宋" w:eastAsia="仿宋"/>
                <w:szCs w:val="21"/>
              </w:rPr>
              <w:t>）；</w:t>
            </w:r>
          </w:p>
          <w:p>
            <w:pPr>
              <w:rPr>
                <w:rFonts w:ascii="仿宋" w:hAnsi="仿宋" w:eastAsia="仿宋"/>
                <w:szCs w:val="21"/>
              </w:rPr>
            </w:pPr>
            <w:r>
              <w:rPr>
                <w:rFonts w:ascii="仿宋" w:hAnsi="仿宋" w:eastAsia="仿宋"/>
                <w:szCs w:val="21"/>
              </w:rPr>
              <w:t>2</w:t>
            </w:r>
            <w:r>
              <w:rPr>
                <w:rFonts w:hint="eastAsia" w:ascii="仿宋" w:hAnsi="仿宋" w:eastAsia="仿宋"/>
                <w:szCs w:val="21"/>
              </w:rPr>
              <w:t>、对理赔时限有明确承诺；</w:t>
            </w:r>
          </w:p>
          <w:p>
            <w:pPr>
              <w:rPr>
                <w:rFonts w:ascii="仿宋" w:hAnsi="仿宋" w:eastAsia="仿宋"/>
                <w:szCs w:val="21"/>
              </w:rPr>
            </w:pPr>
            <w:r>
              <w:rPr>
                <w:rFonts w:ascii="仿宋" w:hAnsi="仿宋" w:eastAsia="仿宋"/>
                <w:szCs w:val="21"/>
              </w:rPr>
              <w:t>3</w:t>
            </w:r>
            <w:r>
              <w:rPr>
                <w:rFonts w:hint="eastAsia" w:ascii="仿宋" w:hAnsi="仿宋" w:eastAsia="仿宋"/>
                <w:szCs w:val="21"/>
              </w:rPr>
              <w:t>、防灾防损服务及其他增值服务承诺；</w:t>
            </w:r>
          </w:p>
          <w:p>
            <w:pPr>
              <w:rPr>
                <w:rFonts w:ascii="仿宋" w:hAnsi="仿宋" w:eastAsia="仿宋"/>
                <w:szCs w:val="21"/>
              </w:rPr>
            </w:pPr>
            <w:r>
              <w:rPr>
                <w:rFonts w:hint="eastAsia" w:ascii="仿宋" w:hAnsi="仿宋" w:eastAsia="仿宋"/>
                <w:szCs w:val="21"/>
              </w:rPr>
              <w:t>提供</w:t>
            </w:r>
            <w:r>
              <w:rPr>
                <w:rFonts w:ascii="仿宋" w:hAnsi="仿宋" w:eastAsia="仿宋"/>
                <w:szCs w:val="21"/>
              </w:rPr>
              <w:t>以上资料每项</w:t>
            </w:r>
            <w:r>
              <w:rPr>
                <w:rFonts w:hint="eastAsia" w:ascii="仿宋" w:hAnsi="仿宋" w:eastAsia="仿宋"/>
                <w:szCs w:val="21"/>
              </w:rPr>
              <w:t>承诺得</w:t>
            </w:r>
            <w:r>
              <w:rPr>
                <w:rFonts w:ascii="仿宋" w:hAnsi="仿宋" w:eastAsia="仿宋"/>
                <w:szCs w:val="21"/>
              </w:rPr>
              <w:t>3</w:t>
            </w:r>
            <w:r>
              <w:rPr>
                <w:rFonts w:hint="eastAsia" w:ascii="仿宋" w:hAnsi="仿宋" w:eastAsia="仿宋"/>
                <w:szCs w:val="21"/>
              </w:rPr>
              <w:t>分，满分</w:t>
            </w:r>
            <w:r>
              <w:rPr>
                <w:rFonts w:ascii="仿宋" w:hAnsi="仿宋" w:eastAsia="仿宋"/>
                <w:szCs w:val="21"/>
              </w:rPr>
              <w:t>9</w:t>
            </w:r>
            <w:r>
              <w:rPr>
                <w:rFonts w:hint="eastAsia" w:ascii="仿宋" w:hAnsi="仿宋" w:eastAsia="仿宋"/>
                <w:szCs w:val="21"/>
              </w:rPr>
              <w:t>份</w:t>
            </w:r>
            <w:r>
              <w:rPr>
                <w:rFonts w:ascii="仿宋" w:hAnsi="仿宋" w:eastAsia="仿宋"/>
                <w:szCs w:val="21"/>
              </w:rPr>
              <w:t>，</w:t>
            </w:r>
            <w:r>
              <w:rPr>
                <w:rFonts w:hint="eastAsia" w:ascii="仿宋" w:hAnsi="仿宋" w:eastAsia="仿宋"/>
                <w:szCs w:val="21"/>
              </w:rPr>
              <w:t>不提供得</w:t>
            </w:r>
            <w:r>
              <w:rPr>
                <w:rFonts w:ascii="仿宋" w:hAnsi="仿宋" w:eastAsia="仿宋"/>
                <w:szCs w:val="21"/>
              </w:rPr>
              <w:t>0</w:t>
            </w:r>
            <w:r>
              <w:rPr>
                <w:rFonts w:hint="eastAsia" w:ascii="仿宋" w:hAnsi="仿宋" w:eastAsia="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tcPr>
          <w:p>
            <w:pPr>
              <w:rPr>
                <w:rFonts w:ascii="仿宋" w:hAnsi="仿宋" w:eastAsia="仿宋"/>
                <w:szCs w:val="21"/>
              </w:rPr>
            </w:pPr>
          </w:p>
        </w:tc>
        <w:tc>
          <w:tcPr>
            <w:tcW w:w="715" w:type="pct"/>
            <w:vAlign w:val="center"/>
          </w:tcPr>
          <w:p>
            <w:pPr>
              <w:widowControl/>
              <w:jc w:val="left"/>
              <w:rPr>
                <w:rFonts w:ascii="仿宋" w:hAnsi="仿宋" w:eastAsia="仿宋"/>
                <w:szCs w:val="21"/>
              </w:rPr>
            </w:pPr>
            <w:r>
              <w:rPr>
                <w:rFonts w:hint="eastAsia" w:ascii="仿宋" w:hAnsi="仿宋" w:eastAsia="仿宋"/>
                <w:szCs w:val="21"/>
              </w:rPr>
              <w:t>同类业绩</w:t>
            </w:r>
          </w:p>
        </w:tc>
        <w:tc>
          <w:tcPr>
            <w:tcW w:w="241" w:type="pct"/>
            <w:vAlign w:val="center"/>
          </w:tcPr>
          <w:p>
            <w:pPr>
              <w:widowControl/>
              <w:jc w:val="center"/>
              <w:rPr>
                <w:rFonts w:ascii="仿宋" w:hAnsi="仿宋" w:eastAsia="仿宋"/>
                <w:b/>
                <w:kern w:val="0"/>
                <w:szCs w:val="21"/>
              </w:rPr>
            </w:pPr>
            <w:r>
              <w:rPr>
                <w:rFonts w:ascii="仿宋" w:hAnsi="仿宋" w:eastAsia="仿宋"/>
                <w:b/>
                <w:kern w:val="0"/>
                <w:szCs w:val="21"/>
              </w:rPr>
              <w:t>6</w:t>
            </w:r>
          </w:p>
        </w:tc>
        <w:tc>
          <w:tcPr>
            <w:tcW w:w="3584" w:type="pct"/>
            <w:vAlign w:val="center"/>
          </w:tcPr>
          <w:p>
            <w:pPr>
              <w:widowControl/>
              <w:jc w:val="left"/>
              <w:rPr>
                <w:rFonts w:ascii="仿宋" w:hAnsi="仿宋" w:eastAsia="仿宋"/>
                <w:szCs w:val="21"/>
              </w:rPr>
            </w:pPr>
            <w:r>
              <w:rPr>
                <w:rFonts w:hint="eastAsia" w:ascii="仿宋" w:hAnsi="仿宋" w:eastAsia="仿宋"/>
                <w:b/>
                <w:szCs w:val="21"/>
              </w:rPr>
              <w:t>评分</w:t>
            </w:r>
            <w:r>
              <w:rPr>
                <w:rFonts w:ascii="仿宋" w:hAnsi="仿宋" w:eastAsia="仿宋"/>
                <w:b/>
                <w:szCs w:val="21"/>
              </w:rPr>
              <w:t>标准：</w:t>
            </w:r>
          </w:p>
          <w:p>
            <w:pPr>
              <w:rPr>
                <w:rFonts w:ascii="仿宋" w:hAnsi="仿宋" w:eastAsia="仿宋"/>
                <w:szCs w:val="21"/>
              </w:rPr>
            </w:pPr>
            <w:r>
              <w:rPr>
                <w:rFonts w:hint="eastAsia" w:ascii="仿宋" w:hAnsi="仿宋" w:eastAsia="仿宋"/>
                <w:szCs w:val="21"/>
              </w:rPr>
              <w:t>投标人提供</w:t>
            </w:r>
            <w:r>
              <w:rPr>
                <w:rFonts w:ascii="仿宋" w:hAnsi="仿宋" w:eastAsia="仿宋"/>
                <w:szCs w:val="21"/>
              </w:rPr>
              <w:t>近四年（</w:t>
            </w:r>
            <w:r>
              <w:rPr>
                <w:rFonts w:hint="eastAsia" w:ascii="仿宋" w:hAnsi="仿宋" w:eastAsia="仿宋"/>
                <w:szCs w:val="21"/>
              </w:rPr>
              <w:t>2015年8月</w:t>
            </w:r>
            <w:r>
              <w:rPr>
                <w:rFonts w:ascii="仿宋" w:hAnsi="仿宋" w:eastAsia="仿宋"/>
                <w:szCs w:val="21"/>
              </w:rPr>
              <w:t>份</w:t>
            </w:r>
            <w:r>
              <w:rPr>
                <w:rFonts w:hint="eastAsia" w:ascii="仿宋" w:hAnsi="仿宋" w:eastAsia="仿宋"/>
                <w:szCs w:val="21"/>
              </w:rPr>
              <w:t>起</w:t>
            </w:r>
            <w:r>
              <w:rPr>
                <w:rFonts w:ascii="仿宋" w:hAnsi="仿宋" w:eastAsia="仿宋"/>
                <w:szCs w:val="21"/>
              </w:rPr>
              <w:t>）</w:t>
            </w:r>
            <w:r>
              <w:rPr>
                <w:rFonts w:hint="eastAsia" w:ascii="仿宋" w:hAnsi="仿宋" w:eastAsia="仿宋"/>
                <w:szCs w:val="21"/>
              </w:rPr>
              <w:t>企事业</w:t>
            </w:r>
            <w:r>
              <w:rPr>
                <w:rFonts w:ascii="仿宋" w:hAnsi="仿宋" w:eastAsia="仿宋"/>
                <w:szCs w:val="21"/>
              </w:rPr>
              <w:t>单位或行政政府部分保险服务业绩案例，每提供</w:t>
            </w:r>
            <w:r>
              <w:rPr>
                <w:rFonts w:hint="eastAsia" w:ascii="仿宋" w:hAnsi="仿宋" w:eastAsia="仿宋"/>
                <w:szCs w:val="21"/>
              </w:rPr>
              <w:t>1项</w:t>
            </w:r>
            <w:r>
              <w:rPr>
                <w:rFonts w:ascii="仿宋" w:hAnsi="仿宋" w:eastAsia="仿宋"/>
                <w:szCs w:val="21"/>
              </w:rPr>
              <w:t>得2</w:t>
            </w:r>
            <w:r>
              <w:rPr>
                <w:rFonts w:hint="eastAsia" w:ascii="仿宋" w:hAnsi="仿宋" w:eastAsia="仿宋"/>
                <w:szCs w:val="21"/>
              </w:rPr>
              <w:t>分</w:t>
            </w:r>
            <w:r>
              <w:rPr>
                <w:rFonts w:ascii="仿宋" w:hAnsi="仿宋" w:eastAsia="仿宋"/>
                <w:szCs w:val="21"/>
              </w:rPr>
              <w:t>，满分6</w:t>
            </w:r>
            <w:r>
              <w:rPr>
                <w:rFonts w:hint="eastAsia" w:ascii="仿宋" w:hAnsi="仿宋" w:eastAsia="仿宋"/>
                <w:szCs w:val="21"/>
              </w:rPr>
              <w:t>分</w:t>
            </w:r>
            <w:r>
              <w:rPr>
                <w:rFonts w:hint="eastAsia" w:ascii="仿宋" w:hAnsi="仿宋" w:eastAsia="仿宋" w:cstheme="minorEastAsia"/>
                <w:szCs w:val="21"/>
              </w:rPr>
              <w:t>。须</w:t>
            </w:r>
            <w:r>
              <w:rPr>
                <w:rFonts w:ascii="仿宋" w:hAnsi="仿宋" w:eastAsia="仿宋" w:cstheme="minorEastAsia"/>
                <w:szCs w:val="21"/>
              </w:rPr>
              <w:t>提供</w:t>
            </w:r>
            <w:r>
              <w:rPr>
                <w:rFonts w:hint="eastAsia" w:ascii="仿宋" w:hAnsi="仿宋" w:eastAsia="仿宋" w:cstheme="minorEastAsia"/>
                <w:szCs w:val="21"/>
              </w:rPr>
              <w:t>合同</w:t>
            </w:r>
            <w:r>
              <w:rPr>
                <w:rFonts w:ascii="仿宋" w:hAnsi="仿宋" w:eastAsia="仿宋" w:cstheme="minorEastAsia"/>
                <w:szCs w:val="21"/>
              </w:rPr>
              <w:t>或中标通知书等证明材料，复印件加盖公章，原件备查。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75" w:type="pct"/>
            <w:gridSpan w:val="2"/>
            <w:vAlign w:val="center"/>
          </w:tcPr>
          <w:p>
            <w:pPr>
              <w:jc w:val="center"/>
              <w:rPr>
                <w:rFonts w:ascii="仿宋" w:hAnsi="仿宋" w:eastAsia="仿宋"/>
                <w:szCs w:val="21"/>
              </w:rPr>
            </w:pPr>
            <w:r>
              <w:rPr>
                <w:rFonts w:hint="eastAsia" w:ascii="仿宋" w:hAnsi="仿宋" w:eastAsia="仿宋"/>
                <w:szCs w:val="21"/>
              </w:rPr>
              <w:t>价格分（</w:t>
            </w:r>
            <w:r>
              <w:rPr>
                <w:rFonts w:ascii="仿宋" w:hAnsi="仿宋" w:eastAsia="仿宋"/>
                <w:szCs w:val="21"/>
              </w:rPr>
              <w:t>20</w:t>
            </w:r>
            <w:r>
              <w:rPr>
                <w:rFonts w:hint="eastAsia" w:ascii="仿宋" w:hAnsi="仿宋" w:eastAsia="仿宋"/>
                <w:szCs w:val="21"/>
              </w:rPr>
              <w:t>分）</w:t>
            </w:r>
          </w:p>
        </w:tc>
        <w:tc>
          <w:tcPr>
            <w:tcW w:w="241" w:type="pct"/>
          </w:tcPr>
          <w:p>
            <w:pPr>
              <w:widowControl/>
              <w:jc w:val="center"/>
              <w:rPr>
                <w:rFonts w:ascii="仿宋" w:hAnsi="仿宋" w:eastAsia="仿宋"/>
                <w:szCs w:val="21"/>
              </w:rPr>
            </w:pPr>
            <w:r>
              <w:rPr>
                <w:rFonts w:ascii="仿宋" w:hAnsi="仿宋" w:eastAsia="仿宋"/>
                <w:b/>
                <w:kern w:val="0"/>
                <w:szCs w:val="21"/>
              </w:rPr>
              <w:t>2</w:t>
            </w:r>
            <w:r>
              <w:rPr>
                <w:rFonts w:hint="eastAsia" w:ascii="仿宋" w:hAnsi="仿宋" w:eastAsia="仿宋"/>
                <w:b/>
                <w:kern w:val="0"/>
                <w:szCs w:val="21"/>
              </w:rPr>
              <w:t>0</w:t>
            </w:r>
          </w:p>
        </w:tc>
        <w:tc>
          <w:tcPr>
            <w:tcW w:w="3584" w:type="pct"/>
          </w:tcPr>
          <w:p>
            <w:pPr>
              <w:rPr>
                <w:rFonts w:ascii="仿宋" w:hAnsi="仿宋" w:eastAsia="仿宋"/>
                <w:szCs w:val="21"/>
              </w:rPr>
            </w:pPr>
            <w:r>
              <w:rPr>
                <w:rFonts w:hint="eastAsia" w:ascii="仿宋" w:hAnsi="仿宋" w:eastAsia="仿宋"/>
                <w:szCs w:val="21"/>
              </w:rPr>
              <w:t>投标人提供其它</w:t>
            </w:r>
            <w:r>
              <w:rPr>
                <w:rFonts w:ascii="仿宋" w:hAnsi="仿宋" w:eastAsia="仿宋"/>
                <w:szCs w:val="21"/>
              </w:rPr>
              <w:t>险种范围</w:t>
            </w:r>
            <w:r>
              <w:rPr>
                <w:rFonts w:hint="eastAsia" w:ascii="仿宋" w:hAnsi="仿宋" w:eastAsia="仿宋"/>
                <w:szCs w:val="21"/>
              </w:rPr>
              <w:t>评分=（其它</w:t>
            </w:r>
            <w:r>
              <w:rPr>
                <w:rFonts w:ascii="仿宋" w:hAnsi="仿宋" w:eastAsia="仿宋"/>
                <w:szCs w:val="21"/>
              </w:rPr>
              <w:t>险种范围</w:t>
            </w:r>
            <w:r>
              <w:rPr>
                <w:rFonts w:hint="eastAsia" w:ascii="仿宋" w:hAnsi="仿宋" w:eastAsia="仿宋"/>
                <w:szCs w:val="21"/>
              </w:rPr>
              <w:t>数量/最多</w:t>
            </w:r>
            <w:r>
              <w:rPr>
                <w:rFonts w:ascii="仿宋" w:hAnsi="仿宋" w:eastAsia="仿宋"/>
                <w:szCs w:val="21"/>
              </w:rPr>
              <w:t>险种数量</w:t>
            </w:r>
            <w:r>
              <w:rPr>
                <w:rFonts w:hint="eastAsia" w:ascii="仿宋" w:hAnsi="仿宋" w:eastAsia="仿宋"/>
                <w:szCs w:val="21"/>
              </w:rPr>
              <w:t>）×</w:t>
            </w:r>
            <w:r>
              <w:rPr>
                <w:rFonts w:ascii="仿宋" w:hAnsi="仿宋" w:eastAsia="仿宋"/>
                <w:szCs w:val="21"/>
              </w:rPr>
              <w:t>2</w:t>
            </w:r>
            <w:r>
              <w:rPr>
                <w:rFonts w:hint="eastAsia" w:ascii="仿宋" w:hAnsi="仿宋" w:eastAsia="仿宋"/>
                <w:szCs w:val="21"/>
              </w:rPr>
              <w:t>0</w:t>
            </w:r>
          </w:p>
        </w:tc>
      </w:tr>
    </w:tbl>
    <w:p>
      <w:pPr>
        <w:spacing w:line="560" w:lineRule="exact"/>
        <w:jc w:val="left"/>
        <w:rPr>
          <w:rFonts w:ascii="仿宋" w:hAnsi="仿宋" w:eastAsia="仿宋"/>
          <w:szCs w:val="21"/>
        </w:rPr>
      </w:pPr>
      <w:r>
        <w:rPr>
          <w:rFonts w:hint="eastAsia" w:ascii="仿宋" w:hAnsi="仿宋" w:eastAsia="仿宋" w:cstheme="minorEastAsia"/>
          <w:szCs w:val="21"/>
        </w:rPr>
        <w:t>注</w:t>
      </w:r>
      <w:r>
        <w:rPr>
          <w:rFonts w:ascii="仿宋" w:hAnsi="仿宋" w:eastAsia="仿宋" w:cstheme="minorEastAsia"/>
          <w:szCs w:val="21"/>
        </w:rPr>
        <w:t>：</w:t>
      </w:r>
      <w:r>
        <w:rPr>
          <w:rFonts w:hint="eastAsia" w:ascii="仿宋" w:hAnsi="仿宋" w:eastAsia="仿宋"/>
          <w:b/>
          <w:color w:val="auto"/>
          <w:szCs w:val="21"/>
        </w:rPr>
        <w:t>最多</w:t>
      </w:r>
      <w:r>
        <w:rPr>
          <w:rFonts w:ascii="仿宋" w:hAnsi="仿宋" w:eastAsia="仿宋"/>
          <w:b/>
          <w:color w:val="auto"/>
          <w:szCs w:val="21"/>
        </w:rPr>
        <w:t>险种数量</w:t>
      </w:r>
      <w:r>
        <w:rPr>
          <w:rFonts w:hint="eastAsia" w:ascii="仿宋" w:hAnsi="仿宋" w:eastAsia="仿宋"/>
          <w:szCs w:val="21"/>
        </w:rPr>
        <w:t>为</w:t>
      </w:r>
      <w:r>
        <w:rPr>
          <w:rFonts w:ascii="仿宋" w:hAnsi="仿宋" w:eastAsia="仿宋"/>
          <w:szCs w:val="21"/>
        </w:rPr>
        <w:t>投标人提供</w:t>
      </w:r>
      <w:r>
        <w:rPr>
          <w:rFonts w:hint="eastAsia" w:ascii="仿宋" w:hAnsi="仿宋" w:eastAsia="仿宋"/>
          <w:szCs w:val="21"/>
        </w:rPr>
        <w:t>其它</w:t>
      </w:r>
      <w:r>
        <w:rPr>
          <w:rFonts w:ascii="仿宋" w:hAnsi="仿宋" w:eastAsia="仿宋"/>
          <w:szCs w:val="21"/>
        </w:rPr>
        <w:t>险种范围</w:t>
      </w:r>
      <w:r>
        <w:rPr>
          <w:rFonts w:hint="eastAsia" w:ascii="仿宋" w:hAnsi="仿宋" w:eastAsia="仿宋"/>
          <w:szCs w:val="21"/>
        </w:rPr>
        <w:t>数量最多</w:t>
      </w:r>
      <w:r>
        <w:rPr>
          <w:rFonts w:ascii="仿宋" w:hAnsi="仿宋" w:eastAsia="仿宋"/>
          <w:szCs w:val="21"/>
        </w:rPr>
        <w:t>的</w:t>
      </w:r>
      <w:r>
        <w:rPr>
          <w:rFonts w:hint="eastAsia" w:ascii="仿宋" w:hAnsi="仿宋" w:eastAsia="仿宋"/>
          <w:szCs w:val="21"/>
        </w:rPr>
        <w:t>一家</w:t>
      </w:r>
      <w:r>
        <w:rPr>
          <w:rFonts w:ascii="仿宋" w:hAnsi="仿宋" w:eastAsia="仿宋"/>
          <w:szCs w:val="21"/>
        </w:rPr>
        <w:t>作为评分基准价。</w:t>
      </w:r>
    </w:p>
    <w:p>
      <w:pPr>
        <w:spacing w:line="560" w:lineRule="exact"/>
        <w:jc w:val="left"/>
        <w:rPr>
          <w:rFonts w:ascii="仿宋_GB2312" w:eastAsia="仿宋_GB2312"/>
          <w:b/>
        </w:rPr>
      </w:pPr>
      <w:r>
        <w:rPr>
          <w:rFonts w:hint="eastAsia" w:ascii="仿宋_GB2312" w:eastAsia="仿宋_GB2312"/>
          <w:b/>
        </w:rPr>
        <w:t>十一、基本险种</w:t>
      </w:r>
      <w:r>
        <w:rPr>
          <w:rFonts w:ascii="仿宋_GB2312" w:eastAsia="仿宋_GB2312"/>
          <w:b/>
        </w:rPr>
        <w:t>响应表</w:t>
      </w:r>
      <w:r>
        <w:rPr>
          <w:rFonts w:hint="eastAsia" w:ascii="仿宋_GB2312" w:eastAsia="仿宋_GB2312"/>
          <w:b/>
        </w:rPr>
        <w:t>：</w:t>
      </w:r>
    </w:p>
    <w:p>
      <w:pPr>
        <w:spacing w:line="560" w:lineRule="exact"/>
        <w:jc w:val="center"/>
        <w:rPr>
          <w:rFonts w:ascii="仿宋" w:hAnsi="仿宋" w:eastAsia="仿宋" w:cstheme="minorEastAsia"/>
          <w:b/>
          <w:szCs w:val="21"/>
        </w:rPr>
      </w:pPr>
      <w:r>
        <w:rPr>
          <w:rFonts w:hint="eastAsia" w:ascii="仿宋" w:hAnsi="仿宋" w:eastAsia="仿宋" w:cstheme="minorEastAsia"/>
          <w:b/>
          <w:szCs w:val="21"/>
        </w:rPr>
        <w:t>工会</w:t>
      </w:r>
      <w:r>
        <w:rPr>
          <w:rFonts w:ascii="仿宋" w:hAnsi="仿宋" w:eastAsia="仿宋" w:cstheme="minorEastAsia"/>
          <w:b/>
          <w:szCs w:val="21"/>
        </w:rPr>
        <w:t>会员基本险种响应表</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701"/>
        <w:gridCol w:w="26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DBE5F1" w:themeFill="accent1" w:themeFillTint="33"/>
            <w:vAlign w:val="center"/>
          </w:tcPr>
          <w:p>
            <w:pPr>
              <w:widowControl/>
              <w:jc w:val="center"/>
              <w:textAlignment w:val="center"/>
              <w:rPr>
                <w:rFonts w:ascii="Arial" w:hAnsi="Arial" w:eastAsia="仿宋" w:cs="仿宋"/>
                <w:szCs w:val="21"/>
              </w:rPr>
            </w:pPr>
            <w:r>
              <w:rPr>
                <w:rFonts w:hint="eastAsia" w:ascii="Arial" w:hAnsi="Arial" w:eastAsia="仿宋" w:cs="仿宋"/>
                <w:b/>
                <w:kern w:val="0"/>
                <w:szCs w:val="21"/>
              </w:rPr>
              <w:t>序号</w:t>
            </w:r>
          </w:p>
        </w:tc>
        <w:tc>
          <w:tcPr>
            <w:tcW w:w="1559" w:type="dxa"/>
            <w:shd w:val="clear" w:color="auto" w:fill="DBE5F1" w:themeFill="accent1" w:themeFillTint="33"/>
            <w:vAlign w:val="center"/>
          </w:tcPr>
          <w:p>
            <w:pPr>
              <w:widowControl/>
              <w:jc w:val="center"/>
              <w:textAlignment w:val="center"/>
              <w:rPr>
                <w:rFonts w:ascii="Arial" w:hAnsi="Arial" w:eastAsia="仿宋" w:cs="仿宋"/>
                <w:szCs w:val="21"/>
              </w:rPr>
            </w:pPr>
            <w:r>
              <w:rPr>
                <w:rFonts w:hint="eastAsia" w:ascii="Arial" w:hAnsi="Arial" w:eastAsia="仿宋" w:cs="仿宋"/>
                <w:b/>
                <w:kern w:val="0"/>
                <w:szCs w:val="21"/>
              </w:rPr>
              <w:t>保险金额</w:t>
            </w:r>
          </w:p>
        </w:tc>
        <w:tc>
          <w:tcPr>
            <w:tcW w:w="1701" w:type="dxa"/>
            <w:shd w:val="clear" w:color="auto" w:fill="DBE5F1" w:themeFill="accent1" w:themeFillTint="33"/>
            <w:vAlign w:val="center"/>
          </w:tcPr>
          <w:p>
            <w:pPr>
              <w:widowControl/>
              <w:jc w:val="center"/>
              <w:textAlignment w:val="center"/>
              <w:rPr>
                <w:rFonts w:ascii="Arial" w:hAnsi="Arial" w:eastAsia="仿宋" w:cs="仿宋"/>
                <w:szCs w:val="21"/>
              </w:rPr>
            </w:pPr>
            <w:r>
              <w:rPr>
                <w:rFonts w:hint="eastAsia" w:ascii="Arial" w:hAnsi="Arial" w:eastAsia="仿宋" w:cs="仿宋"/>
                <w:b/>
                <w:kern w:val="0"/>
                <w:szCs w:val="21"/>
              </w:rPr>
              <w:t>保障项目</w:t>
            </w:r>
          </w:p>
        </w:tc>
        <w:tc>
          <w:tcPr>
            <w:tcW w:w="2694" w:type="dxa"/>
            <w:shd w:val="clear" w:color="auto" w:fill="DBE5F1" w:themeFill="accent1" w:themeFillTint="33"/>
            <w:vAlign w:val="center"/>
          </w:tcPr>
          <w:p>
            <w:pPr>
              <w:widowControl/>
              <w:jc w:val="center"/>
              <w:textAlignment w:val="center"/>
              <w:rPr>
                <w:rFonts w:ascii="Arial" w:hAnsi="Arial" w:eastAsia="仿宋" w:cs="仿宋"/>
                <w:szCs w:val="21"/>
              </w:rPr>
            </w:pPr>
            <w:r>
              <w:rPr>
                <w:rFonts w:hint="eastAsia" w:ascii="Arial" w:hAnsi="Arial" w:eastAsia="仿宋" w:cs="仿宋"/>
                <w:b/>
                <w:kern w:val="0"/>
                <w:szCs w:val="21"/>
              </w:rPr>
              <w:t>保额</w:t>
            </w:r>
          </w:p>
        </w:tc>
        <w:tc>
          <w:tcPr>
            <w:tcW w:w="1701" w:type="dxa"/>
            <w:shd w:val="clear" w:color="auto" w:fill="DBE5F1" w:themeFill="accent1" w:themeFillTint="33"/>
          </w:tcPr>
          <w:p>
            <w:pPr>
              <w:widowControl/>
              <w:jc w:val="center"/>
              <w:textAlignment w:val="center"/>
              <w:rPr>
                <w:rFonts w:ascii="Arial" w:hAnsi="Arial" w:eastAsia="仿宋" w:cs="仿宋"/>
                <w:b/>
                <w:kern w:val="0"/>
                <w:szCs w:val="21"/>
              </w:rPr>
            </w:pPr>
            <w:r>
              <w:rPr>
                <w:rFonts w:hint="eastAsia" w:ascii="Arial" w:hAnsi="Arial" w:eastAsia="仿宋" w:cs="仿宋"/>
                <w:b/>
                <w:kern w:val="0"/>
                <w:szCs w:val="21"/>
              </w:rPr>
              <w:t>响应</w:t>
            </w:r>
            <w:r>
              <w:rPr>
                <w:rFonts w:ascii="Arial" w:hAnsi="Arial" w:eastAsia="仿宋" w:cs="仿宋"/>
                <w:b/>
                <w:kern w:val="0"/>
                <w:szCs w:val="21"/>
              </w:rPr>
              <w:t>情况</w:t>
            </w:r>
          </w:p>
          <w:p>
            <w:pPr>
              <w:widowControl/>
              <w:jc w:val="center"/>
              <w:textAlignment w:val="center"/>
              <w:rPr>
                <w:rFonts w:ascii="Arial" w:hAnsi="Arial" w:eastAsia="仿宋" w:cs="仿宋"/>
                <w:b/>
                <w:kern w:val="0"/>
                <w:szCs w:val="21"/>
              </w:rPr>
            </w:pPr>
            <w:r>
              <w:rPr>
                <w:rFonts w:ascii="Arial" w:hAnsi="Arial" w:eastAsia="仿宋" w:cs="仿宋"/>
                <w:b/>
                <w:kern w:val="0"/>
                <w:szCs w:val="21"/>
              </w:rPr>
              <w:t>（</w:t>
            </w:r>
            <w:r>
              <w:rPr>
                <w:rFonts w:hint="eastAsia" w:ascii="Arial" w:hAnsi="Arial" w:eastAsia="仿宋" w:cs="仿宋"/>
                <w:b/>
                <w:kern w:val="0"/>
                <w:szCs w:val="21"/>
              </w:rPr>
              <w:t>响应/不</w:t>
            </w:r>
            <w:r>
              <w:rPr>
                <w:rFonts w:ascii="Arial" w:hAnsi="Arial" w:eastAsia="仿宋" w:cs="仿宋"/>
                <w:b/>
                <w:kern w:val="0"/>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w:t>
            </w:r>
          </w:p>
        </w:tc>
        <w:tc>
          <w:tcPr>
            <w:tcW w:w="1559" w:type="dxa"/>
            <w:vAlign w:val="center"/>
          </w:tcPr>
          <w:p>
            <w:pPr>
              <w:widowControl/>
              <w:jc w:val="left"/>
              <w:textAlignment w:val="center"/>
              <w:rPr>
                <w:rFonts w:ascii="仿宋" w:hAnsi="仿宋" w:eastAsia="仿宋" w:cs="仿宋"/>
                <w:szCs w:val="21"/>
              </w:rPr>
            </w:pPr>
            <w:r>
              <w:rPr>
                <w:rFonts w:hint="eastAsia" w:ascii="仿宋" w:hAnsi="仿宋" w:eastAsia="仿宋" w:cs="仿宋"/>
                <w:bCs/>
                <w:kern w:val="0"/>
                <w:szCs w:val="21"/>
              </w:rPr>
              <w:t>无报销次数及保险金额限制</w:t>
            </w:r>
          </w:p>
        </w:tc>
        <w:tc>
          <w:tcPr>
            <w:tcW w:w="1701" w:type="dxa"/>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rPr>
              <w:t>社保目录内</w:t>
            </w:r>
          </w:p>
          <w:p>
            <w:pPr>
              <w:widowControl/>
              <w:jc w:val="center"/>
              <w:textAlignment w:val="center"/>
              <w:rPr>
                <w:rFonts w:ascii="仿宋" w:hAnsi="仿宋" w:eastAsia="仿宋" w:cs="仿宋"/>
                <w:szCs w:val="21"/>
              </w:rPr>
            </w:pPr>
            <w:r>
              <w:rPr>
                <w:rFonts w:hint="eastAsia" w:ascii="仿宋" w:hAnsi="仿宋" w:eastAsia="仿宋" w:cs="仿宋"/>
                <w:kern w:val="0"/>
                <w:szCs w:val="21"/>
              </w:rPr>
              <w:t>住院治疗费用</w:t>
            </w:r>
          </w:p>
        </w:tc>
        <w:tc>
          <w:tcPr>
            <w:tcW w:w="2694" w:type="dxa"/>
            <w:vAlign w:val="center"/>
          </w:tcPr>
          <w:p>
            <w:pPr>
              <w:widowControl/>
              <w:textAlignment w:val="center"/>
              <w:rPr>
                <w:rFonts w:ascii="仿宋" w:hAnsi="仿宋" w:eastAsia="仿宋" w:cs="仿宋"/>
                <w:szCs w:val="21"/>
              </w:rPr>
            </w:pPr>
            <w:r>
              <w:rPr>
                <w:rFonts w:hint="eastAsia" w:ascii="仿宋" w:hAnsi="仿宋" w:eastAsia="仿宋" w:cs="仿宋"/>
                <w:kern w:val="0"/>
                <w:szCs w:val="21"/>
              </w:rPr>
              <w:t>在深圳市社保结算完毕后，扣除免赔额</w:t>
            </w:r>
            <w:r>
              <w:rPr>
                <w:rStyle w:val="20"/>
                <w:rFonts w:hint="eastAsia" w:ascii="仿宋" w:hAnsi="仿宋" w:eastAsia="仿宋" w:cs="仿宋"/>
                <w:color w:val="auto"/>
                <w:sz w:val="21"/>
                <w:szCs w:val="21"/>
              </w:rPr>
              <w:t>100</w:t>
            </w:r>
            <w:r>
              <w:rPr>
                <w:rStyle w:val="19"/>
                <w:rFonts w:hint="default" w:ascii="仿宋" w:hAnsi="仿宋" w:eastAsia="仿宋" w:cs="仿宋"/>
                <w:sz w:val="21"/>
                <w:szCs w:val="21"/>
              </w:rPr>
              <w:t>元后，按照</w:t>
            </w:r>
            <w:r>
              <w:rPr>
                <w:rStyle w:val="20"/>
                <w:rFonts w:hint="eastAsia" w:ascii="仿宋" w:hAnsi="仿宋" w:eastAsia="仿宋" w:cs="仿宋"/>
                <w:color w:val="auto"/>
                <w:sz w:val="21"/>
                <w:szCs w:val="21"/>
              </w:rPr>
              <w:t>90%</w:t>
            </w:r>
            <w:r>
              <w:rPr>
                <w:rStyle w:val="19"/>
                <w:rFonts w:hint="default" w:ascii="仿宋" w:hAnsi="仿宋" w:eastAsia="仿宋" w:cs="仿宋"/>
                <w:sz w:val="21"/>
                <w:szCs w:val="21"/>
              </w:rPr>
              <w:t>赔付；</w:t>
            </w:r>
          </w:p>
        </w:tc>
        <w:tc>
          <w:tcPr>
            <w:tcW w:w="1701" w:type="dxa"/>
          </w:tcPr>
          <w:p>
            <w:pPr>
              <w:widowControl/>
              <w:textAlignment w:val="center"/>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5000元</w:t>
            </w:r>
          </w:p>
        </w:tc>
        <w:tc>
          <w:tcPr>
            <w:tcW w:w="1701" w:type="dxa"/>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rPr>
              <w:t>社保目录外</w:t>
            </w:r>
          </w:p>
          <w:p>
            <w:pPr>
              <w:widowControl/>
              <w:jc w:val="center"/>
              <w:textAlignment w:val="center"/>
              <w:rPr>
                <w:rFonts w:ascii="仿宋" w:hAnsi="仿宋" w:eastAsia="仿宋" w:cs="仿宋"/>
                <w:szCs w:val="21"/>
              </w:rPr>
            </w:pPr>
            <w:r>
              <w:rPr>
                <w:rFonts w:hint="eastAsia" w:ascii="仿宋" w:hAnsi="仿宋" w:eastAsia="仿宋" w:cs="仿宋"/>
                <w:kern w:val="0"/>
                <w:szCs w:val="21"/>
              </w:rPr>
              <w:t>住院治疗费用</w:t>
            </w:r>
          </w:p>
        </w:tc>
        <w:tc>
          <w:tcPr>
            <w:tcW w:w="2694" w:type="dxa"/>
            <w:vAlign w:val="center"/>
          </w:tcPr>
          <w:p>
            <w:pPr>
              <w:widowControl/>
              <w:textAlignment w:val="center"/>
              <w:rPr>
                <w:rFonts w:ascii="仿宋" w:hAnsi="仿宋" w:eastAsia="仿宋" w:cs="仿宋"/>
                <w:szCs w:val="21"/>
              </w:rPr>
            </w:pPr>
            <w:r>
              <w:rPr>
                <w:rFonts w:hint="eastAsia" w:ascii="仿宋" w:hAnsi="仿宋" w:eastAsia="仿宋" w:cs="仿宋"/>
                <w:kern w:val="0"/>
                <w:szCs w:val="21"/>
              </w:rPr>
              <w:t>每人每年赔付限额</w:t>
            </w:r>
            <w:r>
              <w:rPr>
                <w:rStyle w:val="20"/>
                <w:rFonts w:hint="eastAsia" w:ascii="仿宋" w:hAnsi="仿宋" w:eastAsia="仿宋" w:cs="仿宋"/>
                <w:color w:val="auto"/>
                <w:sz w:val="21"/>
                <w:szCs w:val="21"/>
              </w:rPr>
              <w:t>5000</w:t>
            </w:r>
            <w:r>
              <w:rPr>
                <w:rStyle w:val="19"/>
                <w:rFonts w:hint="default" w:ascii="仿宋" w:hAnsi="仿宋" w:eastAsia="仿宋" w:cs="仿宋"/>
                <w:sz w:val="21"/>
                <w:szCs w:val="21"/>
              </w:rPr>
              <w:t>元；</w:t>
            </w:r>
          </w:p>
        </w:tc>
        <w:tc>
          <w:tcPr>
            <w:tcW w:w="1701" w:type="dxa"/>
          </w:tcPr>
          <w:p>
            <w:pPr>
              <w:widowControl/>
              <w:textAlignment w:val="center"/>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559" w:type="dxa"/>
            <w:vAlign w:val="center"/>
          </w:tcPr>
          <w:p>
            <w:pPr>
              <w:jc w:val="center"/>
              <w:rPr>
                <w:rFonts w:ascii="仿宋" w:hAnsi="仿宋" w:eastAsia="仿宋" w:cs="仿宋"/>
                <w:szCs w:val="21"/>
              </w:rPr>
            </w:pPr>
            <w:r>
              <w:rPr>
                <w:rFonts w:hint="eastAsia" w:ascii="仿宋" w:hAnsi="仿宋" w:eastAsia="仿宋" w:cs="仿宋"/>
                <w:szCs w:val="21"/>
              </w:rPr>
              <w:t>18000元</w:t>
            </w:r>
          </w:p>
        </w:tc>
        <w:tc>
          <w:tcPr>
            <w:tcW w:w="1701" w:type="dxa"/>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住院津贴</w:t>
            </w:r>
          </w:p>
        </w:tc>
        <w:tc>
          <w:tcPr>
            <w:tcW w:w="2694" w:type="dxa"/>
            <w:vAlign w:val="center"/>
          </w:tcPr>
          <w:p>
            <w:pPr>
              <w:widowControl/>
              <w:textAlignment w:val="center"/>
              <w:rPr>
                <w:rFonts w:ascii="仿宋" w:hAnsi="仿宋" w:eastAsia="仿宋" w:cs="仿宋"/>
                <w:szCs w:val="21"/>
              </w:rPr>
            </w:pPr>
            <w:r>
              <w:rPr>
                <w:rFonts w:hint="eastAsia" w:ascii="仿宋" w:hAnsi="仿宋" w:eastAsia="仿宋" w:cs="仿宋"/>
                <w:kern w:val="0"/>
                <w:szCs w:val="21"/>
              </w:rPr>
              <w:t>100元/天，最多</w:t>
            </w:r>
            <w:r>
              <w:rPr>
                <w:rStyle w:val="20"/>
                <w:rFonts w:hint="eastAsia" w:ascii="仿宋" w:hAnsi="仿宋" w:eastAsia="仿宋" w:cs="仿宋"/>
                <w:color w:val="auto"/>
                <w:sz w:val="21"/>
                <w:szCs w:val="21"/>
              </w:rPr>
              <w:t>180</w:t>
            </w:r>
            <w:r>
              <w:rPr>
                <w:rStyle w:val="19"/>
                <w:rFonts w:hint="default" w:ascii="仿宋" w:hAnsi="仿宋" w:eastAsia="仿宋" w:cs="仿宋"/>
                <w:sz w:val="21"/>
                <w:szCs w:val="21"/>
              </w:rPr>
              <w:t>日；</w:t>
            </w:r>
          </w:p>
        </w:tc>
        <w:tc>
          <w:tcPr>
            <w:tcW w:w="1701" w:type="dxa"/>
          </w:tcPr>
          <w:p>
            <w:pPr>
              <w:widowControl/>
              <w:textAlignment w:val="center"/>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仿宋" w:hAnsi="仿宋" w:eastAsia="仿宋" w:cs="仿宋"/>
                <w:szCs w:val="21"/>
              </w:rPr>
            </w:pPr>
            <w:r>
              <w:rPr>
                <w:rFonts w:hint="eastAsia" w:ascii="仿宋" w:hAnsi="仿宋" w:eastAsia="仿宋" w:cs="仿宋"/>
                <w:szCs w:val="21"/>
              </w:rPr>
              <w:t>4</w:t>
            </w:r>
          </w:p>
        </w:tc>
        <w:tc>
          <w:tcPr>
            <w:tcW w:w="1559" w:type="dxa"/>
            <w:vAlign w:val="center"/>
          </w:tcPr>
          <w:p>
            <w:pPr>
              <w:widowControl/>
              <w:jc w:val="center"/>
              <w:textAlignment w:val="center"/>
              <w:rPr>
                <w:rFonts w:ascii="仿宋" w:hAnsi="仿宋" w:eastAsia="仿宋" w:cs="仿宋"/>
                <w:szCs w:val="21"/>
              </w:rPr>
            </w:pPr>
            <w:r>
              <w:rPr>
                <w:rFonts w:hint="eastAsia" w:ascii="仿宋" w:hAnsi="仿宋" w:eastAsia="仿宋" w:cs="仿宋"/>
                <w:bCs/>
                <w:kern w:val="0"/>
                <w:szCs w:val="21"/>
              </w:rPr>
              <w:t>5万/人/年</w:t>
            </w:r>
          </w:p>
        </w:tc>
        <w:tc>
          <w:tcPr>
            <w:tcW w:w="1701" w:type="dxa"/>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rPr>
              <w:t>门诊大病</w:t>
            </w:r>
          </w:p>
          <w:p>
            <w:pPr>
              <w:widowControl/>
              <w:jc w:val="center"/>
              <w:textAlignment w:val="center"/>
              <w:rPr>
                <w:rFonts w:ascii="仿宋" w:hAnsi="仿宋" w:eastAsia="仿宋" w:cs="仿宋"/>
                <w:szCs w:val="21"/>
              </w:rPr>
            </w:pPr>
            <w:r>
              <w:rPr>
                <w:rFonts w:hint="eastAsia" w:ascii="仿宋" w:hAnsi="仿宋" w:eastAsia="仿宋" w:cs="仿宋"/>
                <w:kern w:val="0"/>
                <w:szCs w:val="21"/>
              </w:rPr>
              <w:t>诊疗费</w:t>
            </w:r>
          </w:p>
        </w:tc>
        <w:tc>
          <w:tcPr>
            <w:tcW w:w="2694" w:type="dxa"/>
            <w:vAlign w:val="center"/>
          </w:tcPr>
          <w:p>
            <w:pPr>
              <w:widowControl/>
              <w:textAlignment w:val="center"/>
              <w:rPr>
                <w:rFonts w:ascii="仿宋" w:hAnsi="仿宋" w:eastAsia="仿宋" w:cs="仿宋"/>
                <w:szCs w:val="21"/>
              </w:rPr>
            </w:pPr>
            <w:r>
              <w:rPr>
                <w:rFonts w:hint="eastAsia" w:ascii="仿宋" w:hAnsi="仿宋" w:eastAsia="仿宋" w:cs="仿宋"/>
                <w:kern w:val="0"/>
                <w:szCs w:val="21"/>
              </w:rPr>
              <w:t>门诊大病范围内的治疗项目，其中门诊大病治疗指以下几种：癌症门诊放疗、肾透析、腹膜透析和全脑照射；</w:t>
            </w:r>
          </w:p>
        </w:tc>
        <w:tc>
          <w:tcPr>
            <w:tcW w:w="1701" w:type="dxa"/>
          </w:tcPr>
          <w:p>
            <w:pPr>
              <w:widowControl/>
              <w:textAlignment w:val="center"/>
              <w:rPr>
                <w:rFonts w:ascii="仿宋" w:hAnsi="仿宋" w:eastAsia="仿宋" w:cs="仿宋"/>
                <w:kern w:val="0"/>
                <w:szCs w:val="21"/>
              </w:rPr>
            </w:pPr>
          </w:p>
        </w:tc>
      </w:tr>
    </w:tbl>
    <w:p>
      <w:pPr>
        <w:jc w:val="left"/>
        <w:rPr>
          <w:rFonts w:ascii="仿宋" w:hAnsi="仿宋" w:eastAsia="仿宋" w:cstheme="minorEastAsia"/>
          <w:szCs w:val="21"/>
        </w:rPr>
      </w:pPr>
      <w:r>
        <w:rPr>
          <w:rFonts w:hint="eastAsia" w:ascii="仿宋" w:hAnsi="仿宋" w:eastAsia="仿宋" w:cstheme="minorEastAsia"/>
          <w:szCs w:val="21"/>
        </w:rPr>
        <w:t>注</w:t>
      </w:r>
      <w:r>
        <w:rPr>
          <w:rFonts w:ascii="仿宋" w:hAnsi="仿宋" w:eastAsia="仿宋" w:cstheme="minorEastAsia"/>
          <w:szCs w:val="21"/>
        </w:rPr>
        <w:t>：</w:t>
      </w:r>
      <w:r>
        <w:rPr>
          <w:rFonts w:hint="eastAsia" w:ascii="仿宋" w:hAnsi="仿宋" w:eastAsia="仿宋" w:cstheme="minorEastAsia"/>
          <w:szCs w:val="21"/>
        </w:rPr>
        <w:t>被保险人为深圳市罗湖区人民医院工会会员和深圳市罗湖区人民医院工会社管中心分会会员。</w:t>
      </w:r>
    </w:p>
    <w:p>
      <w:pPr>
        <w:jc w:val="left"/>
        <w:rPr>
          <w:rFonts w:ascii="仿宋" w:hAnsi="仿宋" w:eastAsia="仿宋" w:cstheme="minorEastAsia"/>
          <w:szCs w:val="21"/>
        </w:rPr>
      </w:pPr>
    </w:p>
    <w:p>
      <w:pPr>
        <w:jc w:val="left"/>
        <w:rPr>
          <w:rFonts w:ascii="仿宋" w:hAnsi="仿宋" w:eastAsia="仿宋" w:cstheme="minorEastAsia"/>
          <w:szCs w:val="21"/>
        </w:rPr>
      </w:pPr>
      <w:r>
        <w:rPr>
          <w:rFonts w:hint="eastAsia" w:ascii="仿宋_GB2312" w:eastAsia="仿宋_GB2312"/>
          <w:b/>
        </w:rPr>
        <w:t>十二、其他险种数量：</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985"/>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DBE5F1" w:themeFill="accent1" w:themeFillTint="33"/>
            <w:vAlign w:val="center"/>
          </w:tcPr>
          <w:p>
            <w:pPr>
              <w:widowControl/>
              <w:jc w:val="center"/>
              <w:textAlignment w:val="center"/>
              <w:rPr>
                <w:rFonts w:ascii="Arial" w:hAnsi="Arial" w:eastAsia="仿宋" w:cs="仿宋"/>
                <w:szCs w:val="21"/>
              </w:rPr>
            </w:pPr>
            <w:r>
              <w:rPr>
                <w:rFonts w:hint="eastAsia" w:ascii="Arial" w:hAnsi="Arial" w:eastAsia="仿宋" w:cs="仿宋"/>
                <w:b/>
                <w:kern w:val="0"/>
                <w:szCs w:val="21"/>
              </w:rPr>
              <w:t>序号</w:t>
            </w:r>
          </w:p>
        </w:tc>
        <w:tc>
          <w:tcPr>
            <w:tcW w:w="1701" w:type="dxa"/>
            <w:shd w:val="clear" w:color="auto" w:fill="DBE5F1" w:themeFill="accent1" w:themeFillTint="33"/>
            <w:vAlign w:val="center"/>
          </w:tcPr>
          <w:p>
            <w:pPr>
              <w:widowControl/>
              <w:jc w:val="center"/>
              <w:textAlignment w:val="center"/>
              <w:rPr>
                <w:rFonts w:ascii="Arial" w:hAnsi="Arial" w:eastAsia="仿宋" w:cs="仿宋"/>
                <w:szCs w:val="21"/>
              </w:rPr>
            </w:pPr>
            <w:r>
              <w:rPr>
                <w:rFonts w:hint="eastAsia" w:ascii="Arial" w:hAnsi="Arial" w:eastAsia="仿宋" w:cs="仿宋"/>
                <w:b/>
                <w:kern w:val="0"/>
                <w:szCs w:val="21"/>
              </w:rPr>
              <w:t>保险金额</w:t>
            </w:r>
          </w:p>
        </w:tc>
        <w:tc>
          <w:tcPr>
            <w:tcW w:w="1985" w:type="dxa"/>
            <w:shd w:val="clear" w:color="auto" w:fill="DBE5F1" w:themeFill="accent1" w:themeFillTint="33"/>
            <w:vAlign w:val="center"/>
          </w:tcPr>
          <w:p>
            <w:pPr>
              <w:widowControl/>
              <w:jc w:val="center"/>
              <w:textAlignment w:val="center"/>
              <w:rPr>
                <w:rFonts w:ascii="Arial" w:hAnsi="Arial" w:eastAsia="仿宋" w:cs="仿宋"/>
                <w:szCs w:val="21"/>
              </w:rPr>
            </w:pPr>
            <w:r>
              <w:rPr>
                <w:rFonts w:hint="eastAsia" w:ascii="Arial" w:hAnsi="Arial" w:eastAsia="仿宋" w:cs="仿宋"/>
                <w:b/>
                <w:kern w:val="0"/>
                <w:szCs w:val="21"/>
              </w:rPr>
              <w:t>保障项目</w:t>
            </w:r>
          </w:p>
        </w:tc>
        <w:tc>
          <w:tcPr>
            <w:tcW w:w="3969" w:type="dxa"/>
            <w:shd w:val="clear" w:color="auto" w:fill="DBE5F1" w:themeFill="accent1" w:themeFillTint="33"/>
            <w:vAlign w:val="center"/>
          </w:tcPr>
          <w:p>
            <w:pPr>
              <w:widowControl/>
              <w:jc w:val="center"/>
              <w:textAlignment w:val="center"/>
              <w:rPr>
                <w:rFonts w:ascii="Arial" w:hAnsi="Arial" w:eastAsia="仿宋" w:cs="仿宋"/>
                <w:szCs w:val="21"/>
              </w:rPr>
            </w:pPr>
            <w:r>
              <w:rPr>
                <w:rFonts w:hint="eastAsia" w:ascii="Arial" w:hAnsi="Arial" w:eastAsia="仿宋" w:cs="仿宋"/>
                <w:b/>
                <w:kern w:val="0"/>
                <w:szCs w:val="21"/>
              </w:rPr>
              <w:t>保额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w:t>
            </w:r>
          </w:p>
        </w:tc>
        <w:tc>
          <w:tcPr>
            <w:tcW w:w="1701" w:type="dxa"/>
            <w:vAlign w:val="center"/>
          </w:tcPr>
          <w:p>
            <w:pPr>
              <w:widowControl/>
              <w:jc w:val="left"/>
              <w:textAlignment w:val="center"/>
              <w:rPr>
                <w:rFonts w:ascii="仿宋" w:hAnsi="仿宋" w:eastAsia="仿宋" w:cs="仿宋"/>
                <w:szCs w:val="21"/>
              </w:rPr>
            </w:pPr>
          </w:p>
        </w:tc>
        <w:tc>
          <w:tcPr>
            <w:tcW w:w="1985" w:type="dxa"/>
            <w:vAlign w:val="center"/>
          </w:tcPr>
          <w:p>
            <w:pPr>
              <w:widowControl/>
              <w:jc w:val="center"/>
              <w:textAlignment w:val="center"/>
              <w:rPr>
                <w:rFonts w:ascii="仿宋" w:hAnsi="仿宋" w:eastAsia="仿宋" w:cs="仿宋"/>
                <w:szCs w:val="21"/>
              </w:rPr>
            </w:pPr>
          </w:p>
        </w:tc>
        <w:tc>
          <w:tcPr>
            <w:tcW w:w="3969" w:type="dxa"/>
            <w:vAlign w:val="center"/>
          </w:tcPr>
          <w:p>
            <w:pPr>
              <w:widowControl/>
              <w:textAlignment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701" w:type="dxa"/>
            <w:vAlign w:val="center"/>
          </w:tcPr>
          <w:p>
            <w:pPr>
              <w:jc w:val="center"/>
              <w:rPr>
                <w:rFonts w:ascii="仿宋" w:hAnsi="仿宋" w:eastAsia="仿宋" w:cs="仿宋"/>
                <w:szCs w:val="21"/>
              </w:rPr>
            </w:pPr>
          </w:p>
        </w:tc>
        <w:tc>
          <w:tcPr>
            <w:tcW w:w="1985" w:type="dxa"/>
            <w:vAlign w:val="center"/>
          </w:tcPr>
          <w:p>
            <w:pPr>
              <w:widowControl/>
              <w:jc w:val="center"/>
              <w:textAlignment w:val="center"/>
              <w:rPr>
                <w:rFonts w:ascii="仿宋" w:hAnsi="仿宋" w:eastAsia="仿宋" w:cs="仿宋"/>
                <w:szCs w:val="21"/>
              </w:rPr>
            </w:pPr>
          </w:p>
        </w:tc>
        <w:tc>
          <w:tcPr>
            <w:tcW w:w="3969" w:type="dxa"/>
            <w:vAlign w:val="center"/>
          </w:tcPr>
          <w:p>
            <w:pPr>
              <w:widowControl/>
              <w:textAlignment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仿宋" w:hAnsi="仿宋" w:eastAsia="仿宋" w:cs="仿宋"/>
                <w:szCs w:val="21"/>
              </w:rPr>
            </w:pPr>
          </w:p>
        </w:tc>
        <w:tc>
          <w:tcPr>
            <w:tcW w:w="1701" w:type="dxa"/>
            <w:vAlign w:val="center"/>
          </w:tcPr>
          <w:p>
            <w:pPr>
              <w:jc w:val="center"/>
              <w:rPr>
                <w:rFonts w:ascii="仿宋" w:hAnsi="仿宋" w:eastAsia="仿宋" w:cs="仿宋"/>
                <w:szCs w:val="21"/>
              </w:rPr>
            </w:pPr>
          </w:p>
        </w:tc>
        <w:tc>
          <w:tcPr>
            <w:tcW w:w="1985" w:type="dxa"/>
            <w:vAlign w:val="center"/>
          </w:tcPr>
          <w:p>
            <w:pPr>
              <w:widowControl/>
              <w:jc w:val="center"/>
              <w:textAlignment w:val="center"/>
              <w:rPr>
                <w:rFonts w:ascii="仿宋" w:hAnsi="仿宋" w:eastAsia="仿宋" w:cs="仿宋"/>
                <w:szCs w:val="21"/>
              </w:rPr>
            </w:pPr>
          </w:p>
        </w:tc>
        <w:tc>
          <w:tcPr>
            <w:tcW w:w="3969" w:type="dxa"/>
            <w:vAlign w:val="center"/>
          </w:tcPr>
          <w:p>
            <w:pPr>
              <w:widowControl/>
              <w:textAlignment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jc w:val="center"/>
              <w:textAlignment w:val="center"/>
              <w:rPr>
                <w:rFonts w:ascii="仿宋" w:hAnsi="仿宋" w:eastAsia="仿宋" w:cs="仿宋"/>
                <w:szCs w:val="21"/>
              </w:rPr>
            </w:pPr>
          </w:p>
        </w:tc>
        <w:tc>
          <w:tcPr>
            <w:tcW w:w="1701" w:type="dxa"/>
            <w:vAlign w:val="center"/>
          </w:tcPr>
          <w:p>
            <w:pPr>
              <w:widowControl/>
              <w:jc w:val="center"/>
              <w:textAlignment w:val="center"/>
              <w:rPr>
                <w:rFonts w:ascii="仿宋" w:hAnsi="仿宋" w:eastAsia="仿宋" w:cs="仿宋"/>
                <w:szCs w:val="21"/>
              </w:rPr>
            </w:pPr>
          </w:p>
        </w:tc>
        <w:tc>
          <w:tcPr>
            <w:tcW w:w="1985" w:type="dxa"/>
            <w:vAlign w:val="center"/>
          </w:tcPr>
          <w:p>
            <w:pPr>
              <w:widowControl/>
              <w:jc w:val="center"/>
              <w:textAlignment w:val="center"/>
              <w:rPr>
                <w:rFonts w:ascii="仿宋" w:hAnsi="仿宋" w:eastAsia="仿宋" w:cs="仿宋"/>
                <w:szCs w:val="21"/>
              </w:rPr>
            </w:pPr>
          </w:p>
        </w:tc>
        <w:tc>
          <w:tcPr>
            <w:tcW w:w="3969" w:type="dxa"/>
            <w:vAlign w:val="center"/>
          </w:tcPr>
          <w:p>
            <w:pPr>
              <w:widowControl/>
              <w:textAlignment w:val="center"/>
              <w:rPr>
                <w:rFonts w:ascii="仿宋" w:hAnsi="仿宋" w:eastAsia="仿宋" w:cs="仿宋"/>
                <w:szCs w:val="21"/>
              </w:rPr>
            </w:pPr>
          </w:p>
        </w:tc>
      </w:tr>
    </w:tbl>
    <w:p>
      <w:pPr>
        <w:jc w:val="left"/>
        <w:rPr>
          <w:rFonts w:ascii="仿宋" w:hAnsi="仿宋" w:eastAsia="仿宋" w:cs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382C"/>
    <w:rsid w:val="00014C82"/>
    <w:rsid w:val="0002539C"/>
    <w:rsid w:val="000348BC"/>
    <w:rsid w:val="0006107E"/>
    <w:rsid w:val="00062BAC"/>
    <w:rsid w:val="000766BA"/>
    <w:rsid w:val="000B6D56"/>
    <w:rsid w:val="000D6AC2"/>
    <w:rsid w:val="000F6383"/>
    <w:rsid w:val="00134E16"/>
    <w:rsid w:val="0015412A"/>
    <w:rsid w:val="00161A6F"/>
    <w:rsid w:val="0017770B"/>
    <w:rsid w:val="00180FCD"/>
    <w:rsid w:val="001A0135"/>
    <w:rsid w:val="001C7BAE"/>
    <w:rsid w:val="002028C8"/>
    <w:rsid w:val="00236E80"/>
    <w:rsid w:val="00243140"/>
    <w:rsid w:val="00244415"/>
    <w:rsid w:val="0028679C"/>
    <w:rsid w:val="002C6698"/>
    <w:rsid w:val="002D4380"/>
    <w:rsid w:val="002E2DAC"/>
    <w:rsid w:val="0031000E"/>
    <w:rsid w:val="00345AD5"/>
    <w:rsid w:val="003469CA"/>
    <w:rsid w:val="00376C68"/>
    <w:rsid w:val="0037750C"/>
    <w:rsid w:val="003A6A8F"/>
    <w:rsid w:val="003C15DA"/>
    <w:rsid w:val="003C5588"/>
    <w:rsid w:val="004053C9"/>
    <w:rsid w:val="00411BB6"/>
    <w:rsid w:val="004166CE"/>
    <w:rsid w:val="00432AF0"/>
    <w:rsid w:val="00464FED"/>
    <w:rsid w:val="00467748"/>
    <w:rsid w:val="00486493"/>
    <w:rsid w:val="004A2449"/>
    <w:rsid w:val="004D58F7"/>
    <w:rsid w:val="004E272F"/>
    <w:rsid w:val="00520EAC"/>
    <w:rsid w:val="005279E1"/>
    <w:rsid w:val="005359D0"/>
    <w:rsid w:val="00542F3B"/>
    <w:rsid w:val="005A351F"/>
    <w:rsid w:val="005B7360"/>
    <w:rsid w:val="005D1793"/>
    <w:rsid w:val="005E1DA4"/>
    <w:rsid w:val="006076CB"/>
    <w:rsid w:val="0062160B"/>
    <w:rsid w:val="006346D7"/>
    <w:rsid w:val="00660D1B"/>
    <w:rsid w:val="006679C6"/>
    <w:rsid w:val="0068242F"/>
    <w:rsid w:val="006B5807"/>
    <w:rsid w:val="006B6112"/>
    <w:rsid w:val="006B6541"/>
    <w:rsid w:val="006F67DB"/>
    <w:rsid w:val="00702AFD"/>
    <w:rsid w:val="00715D27"/>
    <w:rsid w:val="00733C35"/>
    <w:rsid w:val="0074182B"/>
    <w:rsid w:val="007605A4"/>
    <w:rsid w:val="007652B4"/>
    <w:rsid w:val="00783EB0"/>
    <w:rsid w:val="00786170"/>
    <w:rsid w:val="00790E5B"/>
    <w:rsid w:val="00797451"/>
    <w:rsid w:val="007C2A3A"/>
    <w:rsid w:val="007C4EF3"/>
    <w:rsid w:val="008052ED"/>
    <w:rsid w:val="00841A20"/>
    <w:rsid w:val="00851343"/>
    <w:rsid w:val="008538D5"/>
    <w:rsid w:val="00862FA0"/>
    <w:rsid w:val="008949CC"/>
    <w:rsid w:val="008B101D"/>
    <w:rsid w:val="008B5683"/>
    <w:rsid w:val="008F5FD1"/>
    <w:rsid w:val="00961AE7"/>
    <w:rsid w:val="0097594E"/>
    <w:rsid w:val="009759C3"/>
    <w:rsid w:val="009C6008"/>
    <w:rsid w:val="009C7163"/>
    <w:rsid w:val="009D1D7A"/>
    <w:rsid w:val="009E2C48"/>
    <w:rsid w:val="00A152B5"/>
    <w:rsid w:val="00A245B1"/>
    <w:rsid w:val="00A344B7"/>
    <w:rsid w:val="00A55D9B"/>
    <w:rsid w:val="00A56669"/>
    <w:rsid w:val="00A63703"/>
    <w:rsid w:val="00A80197"/>
    <w:rsid w:val="00AB17F3"/>
    <w:rsid w:val="00AC0A74"/>
    <w:rsid w:val="00AD512A"/>
    <w:rsid w:val="00AD7829"/>
    <w:rsid w:val="00AF2365"/>
    <w:rsid w:val="00B0692E"/>
    <w:rsid w:val="00B41FCE"/>
    <w:rsid w:val="00B435C9"/>
    <w:rsid w:val="00B570A6"/>
    <w:rsid w:val="00B608E2"/>
    <w:rsid w:val="00B63D3C"/>
    <w:rsid w:val="00B6499A"/>
    <w:rsid w:val="00B67B87"/>
    <w:rsid w:val="00B95346"/>
    <w:rsid w:val="00BA0B25"/>
    <w:rsid w:val="00BB0BF7"/>
    <w:rsid w:val="00C12C0F"/>
    <w:rsid w:val="00C638F1"/>
    <w:rsid w:val="00C75275"/>
    <w:rsid w:val="00C81BCE"/>
    <w:rsid w:val="00C86C5E"/>
    <w:rsid w:val="00C97746"/>
    <w:rsid w:val="00CA37DB"/>
    <w:rsid w:val="00CB723E"/>
    <w:rsid w:val="00CC5B67"/>
    <w:rsid w:val="00CC5D75"/>
    <w:rsid w:val="00CD1853"/>
    <w:rsid w:val="00CD6E59"/>
    <w:rsid w:val="00CE1BAB"/>
    <w:rsid w:val="00D01FF5"/>
    <w:rsid w:val="00D04380"/>
    <w:rsid w:val="00D3391B"/>
    <w:rsid w:val="00D43F59"/>
    <w:rsid w:val="00D51372"/>
    <w:rsid w:val="00D51A4E"/>
    <w:rsid w:val="00D57FDF"/>
    <w:rsid w:val="00D75CBF"/>
    <w:rsid w:val="00D967A3"/>
    <w:rsid w:val="00E17B9D"/>
    <w:rsid w:val="00E22FB4"/>
    <w:rsid w:val="00E3079D"/>
    <w:rsid w:val="00E34AD2"/>
    <w:rsid w:val="00E4090C"/>
    <w:rsid w:val="00E54CA4"/>
    <w:rsid w:val="00E62128"/>
    <w:rsid w:val="00E74E71"/>
    <w:rsid w:val="00E8278D"/>
    <w:rsid w:val="00E8382C"/>
    <w:rsid w:val="00EA66E4"/>
    <w:rsid w:val="00EB42DC"/>
    <w:rsid w:val="00EE45D0"/>
    <w:rsid w:val="00EE7756"/>
    <w:rsid w:val="00EF0BA8"/>
    <w:rsid w:val="00F113E0"/>
    <w:rsid w:val="00F33B73"/>
    <w:rsid w:val="00F45142"/>
    <w:rsid w:val="00F812D3"/>
    <w:rsid w:val="00F952EA"/>
    <w:rsid w:val="00FB04A3"/>
    <w:rsid w:val="00FB3C41"/>
    <w:rsid w:val="00FE7BCE"/>
    <w:rsid w:val="00FF5088"/>
    <w:rsid w:val="0D864185"/>
    <w:rsid w:val="153046A1"/>
    <w:rsid w:val="26FD4931"/>
    <w:rsid w:val="36CF6325"/>
    <w:rsid w:val="39BC0BAB"/>
    <w:rsid w:val="4BFF0102"/>
    <w:rsid w:val="4F51686C"/>
    <w:rsid w:val="5B411F8D"/>
    <w:rsid w:val="5CF5418B"/>
    <w:rsid w:val="7202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Body Text"/>
    <w:basedOn w:val="1"/>
    <w:link w:val="16"/>
    <w:qFormat/>
    <w:uiPriority w:val="99"/>
    <w:pPr>
      <w:spacing w:after="120"/>
    </w:pPr>
    <w:rPr>
      <w:rFonts w:ascii="Times New Roman" w:hAnsi="Times New Roman" w:eastAsia="宋体" w:cs="Times New Roman"/>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unhideWhenUsed/>
    <w:qFormat/>
    <w:uiPriority w:val="99"/>
    <w:rPr>
      <w:rFonts w:hint="eastAsia" w:ascii="微软雅黑" w:hAnsi="微软雅黑" w:eastAsia="微软雅黑" w:cs="微软雅黑"/>
      <w:color w:val="666666"/>
      <w:sz w:val="18"/>
      <w:szCs w:val="18"/>
      <w:u w:val="none"/>
    </w:rPr>
  </w:style>
  <w:style w:type="character" w:customStyle="1" w:styleId="12">
    <w:name w:val="标题 1 Char"/>
    <w:basedOn w:val="10"/>
    <w:link w:val="2"/>
    <w:qFormat/>
    <w:uiPriority w:val="9"/>
    <w:rPr>
      <w:rFonts w:ascii="宋体" w:hAnsi="宋体" w:eastAsia="宋体" w:cs="宋体"/>
      <w:b/>
      <w:bCs/>
      <w:kern w:val="36"/>
      <w:sz w:val="48"/>
      <w:szCs w:val="48"/>
    </w:rPr>
  </w:style>
  <w:style w:type="paragraph" w:customStyle="1" w:styleId="13">
    <w:name w:val="默认段落字体 Para Char Char Char Char Char Char Char"/>
    <w:basedOn w:val="1"/>
    <w:qFormat/>
    <w:uiPriority w:val="99"/>
    <w:pPr>
      <w:adjustRightInd w:val="0"/>
      <w:spacing w:line="360" w:lineRule="auto"/>
    </w:pPr>
    <w:rPr>
      <w:rFonts w:ascii="Times New Roman" w:hAnsi="Times New Roman" w:eastAsia="宋体" w:cs="Times New Roman"/>
      <w:kern w:val="0"/>
      <w:sz w:val="24"/>
      <w:szCs w:val="2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正文文本 Char"/>
    <w:basedOn w:val="10"/>
    <w:link w:val="4"/>
    <w:qFormat/>
    <w:uiPriority w:val="99"/>
    <w:rPr>
      <w:rFonts w:ascii="Times New Roman" w:hAnsi="Times New Roman" w:eastAsia="宋体" w:cs="Times New Roman"/>
      <w:szCs w:val="21"/>
    </w:rPr>
  </w:style>
  <w:style w:type="character" w:customStyle="1" w:styleId="17">
    <w:name w:val="文档结构图 Char"/>
    <w:basedOn w:val="10"/>
    <w:link w:val="3"/>
    <w:semiHidden/>
    <w:qFormat/>
    <w:uiPriority w:val="99"/>
    <w:rPr>
      <w:rFonts w:ascii="宋体" w:eastAsia="宋体"/>
      <w:sz w:val="18"/>
      <w:szCs w:val="18"/>
    </w:rPr>
  </w:style>
  <w:style w:type="paragraph" w:customStyle="1" w:styleId="1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9">
    <w:name w:val="font21"/>
    <w:basedOn w:val="10"/>
    <w:qFormat/>
    <w:uiPriority w:val="0"/>
    <w:rPr>
      <w:rFonts w:hint="eastAsia" w:ascii="宋体" w:hAnsi="宋体" w:eastAsia="宋体" w:cs="宋体"/>
      <w:color w:val="000000"/>
      <w:sz w:val="28"/>
      <w:szCs w:val="28"/>
      <w:u w:val="none"/>
    </w:rPr>
  </w:style>
  <w:style w:type="character" w:customStyle="1" w:styleId="20">
    <w:name w:val="font11"/>
    <w:basedOn w:val="10"/>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罗湖医院</Company>
  <Pages>5</Pages>
  <Words>538</Words>
  <Characters>3067</Characters>
  <Lines>25</Lines>
  <Paragraphs>7</Paragraphs>
  <TotalTime>620</TotalTime>
  <ScaleCrop>false</ScaleCrop>
  <LinksUpToDate>false</LinksUpToDate>
  <CharactersWithSpaces>3598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2017-01-06T02:14:00Z</dcterms:created>
  <dc:creator>admin</dc:creator>
  <cp:lastModifiedBy>邵青</cp:lastModifiedBy>
  <cp:lastPrinted>2017-04-24T03:46:00Z</cp:lastPrinted>
  <dcterms:modified xsi:type="dcterms:W3CDTF">2020-07-23T03:08:40Z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