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eastAsia="宋体"/>
          <w:b/>
          <w:bCs/>
          <w:color w:val="7030A0"/>
          <w:spacing w:val="-20"/>
          <w:w w:val="85"/>
          <w:sz w:val="96"/>
          <w:lang w:eastAsia="zh-CN"/>
        </w:rPr>
      </w:pPr>
      <w:r>
        <w:rPr>
          <w:rFonts w:hint="eastAsia" w:ascii="宋体" w:hAnsi="宋体"/>
          <w:b/>
          <w:bCs/>
          <w:color w:val="7030A0"/>
          <w:spacing w:val="-20"/>
          <w:w w:val="85"/>
          <w:sz w:val="96"/>
        </w:rPr>
        <w:t>深圳市罗湖医院</w:t>
      </w:r>
      <w:r>
        <w:rPr>
          <w:rFonts w:hint="eastAsia" w:ascii="宋体" w:hAnsi="宋体"/>
          <w:b/>
          <w:bCs/>
          <w:color w:val="7030A0"/>
          <w:spacing w:val="-20"/>
          <w:w w:val="85"/>
          <w:sz w:val="96"/>
          <w:lang w:eastAsia="zh-CN"/>
        </w:rPr>
        <w:t>集团</w:t>
      </w:r>
    </w:p>
    <w:p>
      <w:pPr>
        <w:spacing w:line="276" w:lineRule="auto"/>
        <w:jc w:val="center"/>
        <w:rPr>
          <w:rFonts w:ascii="宋体" w:hAnsi="宋体"/>
          <w:b/>
          <w:bCs/>
          <w:color w:val="7030A0"/>
          <w:spacing w:val="-20"/>
          <w:w w:val="85"/>
        </w:rPr>
      </w:pPr>
      <w:r>
        <w:rPr>
          <w:rFonts w:hint="eastAsia" w:ascii="宋体" w:hAnsi="宋体"/>
          <w:b/>
          <w:bCs/>
          <w:color w:val="7030A0"/>
          <w:spacing w:val="-20"/>
          <w:w w:val="85"/>
          <w:sz w:val="96"/>
        </w:rPr>
        <w:t>采购文件</w:t>
      </w:r>
    </w:p>
    <w:p>
      <w:pPr>
        <w:spacing w:line="276" w:lineRule="auto"/>
        <w:jc w:val="center"/>
        <w:rPr>
          <w:rFonts w:ascii="宋体" w:hAnsi="宋体"/>
          <w:color w:val="7030A0"/>
        </w:rPr>
      </w:pPr>
    </w:p>
    <w:p>
      <w:pPr>
        <w:spacing w:line="276" w:lineRule="auto"/>
        <w:jc w:val="center"/>
        <w:rPr>
          <w:rFonts w:ascii="宋体" w:hAnsi="宋体"/>
          <w:color w:val="7030A0"/>
          <w:sz w:val="52"/>
        </w:rPr>
      </w:pPr>
    </w:p>
    <w:p>
      <w:pPr>
        <w:spacing w:line="276" w:lineRule="auto"/>
        <w:jc w:val="center"/>
        <w:rPr>
          <w:rFonts w:ascii="宋体" w:hAnsi="宋体"/>
          <w:color w:val="7030A0"/>
        </w:rPr>
      </w:pPr>
    </w:p>
    <w:p>
      <w:pPr>
        <w:spacing w:line="276" w:lineRule="auto"/>
        <w:rPr>
          <w:rFonts w:ascii="宋体" w:hAnsi="宋体"/>
          <w:color w:val="7030A0"/>
        </w:rPr>
      </w:pPr>
    </w:p>
    <w:p>
      <w:pPr>
        <w:spacing w:line="276" w:lineRule="auto"/>
        <w:jc w:val="center"/>
        <w:rPr>
          <w:rFonts w:ascii="宋体" w:hAnsi="宋体"/>
          <w:color w:val="7030A0"/>
        </w:rPr>
      </w:pPr>
    </w:p>
    <w:p>
      <w:pPr>
        <w:spacing w:line="276" w:lineRule="auto"/>
        <w:jc w:val="center"/>
        <w:rPr>
          <w:rFonts w:ascii="宋体" w:hAnsi="宋体"/>
          <w:color w:val="7030A0"/>
        </w:rPr>
      </w:pPr>
    </w:p>
    <w:p>
      <w:pPr>
        <w:spacing w:line="276" w:lineRule="auto"/>
        <w:jc w:val="center"/>
        <w:rPr>
          <w:rFonts w:ascii="宋体" w:hAnsi="宋体"/>
          <w:color w:val="7030A0"/>
        </w:rPr>
      </w:pPr>
    </w:p>
    <w:p>
      <w:pPr>
        <w:spacing w:line="276" w:lineRule="auto"/>
        <w:jc w:val="center"/>
        <w:rPr>
          <w:rFonts w:hint="default" w:ascii="宋体" w:hAnsi="宋体" w:eastAsia="宋体"/>
          <w:b/>
          <w:bCs/>
          <w:color w:val="7030A0"/>
          <w:spacing w:val="20"/>
          <w:sz w:val="36"/>
          <w:lang w:val="en-US" w:eastAsia="zh-CN"/>
        </w:rPr>
      </w:pPr>
      <w:r>
        <w:rPr>
          <w:rFonts w:hint="eastAsia" w:ascii="宋体" w:hAnsi="宋体"/>
          <w:b/>
          <w:bCs/>
          <w:color w:val="7030A0"/>
          <w:spacing w:val="20"/>
          <w:sz w:val="36"/>
        </w:rPr>
        <w:t>项目编号：LYJT-FW-2021</w:t>
      </w:r>
      <w:r>
        <w:rPr>
          <w:rFonts w:hint="eastAsia" w:ascii="宋体" w:hAnsi="宋体"/>
          <w:b/>
          <w:bCs/>
          <w:color w:val="7030A0"/>
          <w:spacing w:val="20"/>
          <w:sz w:val="36"/>
          <w:lang w:val="en-US" w:eastAsia="zh-CN"/>
        </w:rPr>
        <w:t>16</w:t>
      </w:r>
    </w:p>
    <w:p>
      <w:pPr>
        <w:spacing w:line="276" w:lineRule="auto"/>
        <w:jc w:val="center"/>
        <w:rPr>
          <w:rFonts w:hint="eastAsia" w:ascii="宋体" w:hAnsi="宋体"/>
          <w:b/>
          <w:bCs/>
          <w:color w:val="7030A0"/>
          <w:spacing w:val="20"/>
          <w:sz w:val="36"/>
          <w:highlight w:val="none"/>
        </w:rPr>
      </w:pPr>
      <w:r>
        <w:rPr>
          <w:rFonts w:hint="eastAsia" w:ascii="宋体" w:hAnsi="宋体"/>
          <w:b/>
          <w:bCs/>
          <w:color w:val="7030A0"/>
          <w:spacing w:val="20"/>
          <w:sz w:val="36"/>
          <w:highlight w:val="none"/>
        </w:rPr>
        <w:t>深圳市罗湖</w:t>
      </w:r>
      <w:r>
        <w:rPr>
          <w:rFonts w:hint="eastAsia" w:ascii="宋体" w:hAnsi="宋体"/>
          <w:b/>
          <w:bCs/>
          <w:color w:val="7030A0"/>
          <w:spacing w:val="20"/>
          <w:sz w:val="36"/>
          <w:highlight w:val="none"/>
          <w:lang w:eastAsia="zh-CN"/>
        </w:rPr>
        <w:t>医院集团</w:t>
      </w:r>
      <w:r>
        <w:rPr>
          <w:rFonts w:ascii="宋体" w:hAnsi="宋体"/>
          <w:b/>
          <w:bCs/>
          <w:color w:val="7030A0"/>
          <w:spacing w:val="20"/>
          <w:sz w:val="36"/>
          <w:highlight w:val="none"/>
        </w:rPr>
        <w:t>2021</w:t>
      </w:r>
      <w:r>
        <w:rPr>
          <w:rFonts w:hint="eastAsia" w:ascii="宋体" w:hAnsi="宋体"/>
          <w:b/>
          <w:bCs/>
          <w:color w:val="7030A0"/>
          <w:spacing w:val="20"/>
          <w:sz w:val="36"/>
          <w:highlight w:val="none"/>
        </w:rPr>
        <w:t>采购公告</w:t>
      </w:r>
    </w:p>
    <w:p>
      <w:pPr>
        <w:spacing w:line="276" w:lineRule="auto"/>
        <w:jc w:val="center"/>
        <w:rPr>
          <w:rFonts w:hint="eastAsia" w:ascii="宋体" w:hAnsi="宋体"/>
          <w:b/>
          <w:bCs/>
          <w:color w:val="7030A0"/>
          <w:spacing w:val="20"/>
          <w:sz w:val="36"/>
        </w:rPr>
      </w:pPr>
      <w:r>
        <w:rPr>
          <w:rFonts w:hint="eastAsia" w:ascii="宋体" w:hAnsi="宋体"/>
          <w:b/>
          <w:bCs/>
          <w:color w:val="7030A0"/>
          <w:spacing w:val="20"/>
          <w:sz w:val="36"/>
        </w:rPr>
        <w:t>项目名称：罗湖医院集团2021年度印刷品</w:t>
      </w:r>
    </w:p>
    <w:p>
      <w:pPr>
        <w:spacing w:line="276" w:lineRule="auto"/>
        <w:jc w:val="center"/>
        <w:rPr>
          <w:rFonts w:ascii="宋体" w:hAnsi="宋体"/>
          <w:b/>
          <w:bCs/>
          <w:color w:val="7030A0"/>
          <w:spacing w:val="20"/>
          <w:sz w:val="36"/>
        </w:rPr>
      </w:pPr>
      <w:r>
        <w:rPr>
          <w:rFonts w:hint="eastAsia" w:ascii="宋体" w:hAnsi="宋体"/>
          <w:b/>
          <w:bCs/>
          <w:color w:val="7030A0"/>
          <w:spacing w:val="20"/>
          <w:sz w:val="36"/>
        </w:rPr>
        <w:t>供应项目</w:t>
      </w:r>
    </w:p>
    <w:p>
      <w:pPr>
        <w:jc w:val="center"/>
        <w:rPr>
          <w:rFonts w:hint="eastAsia" w:ascii="黑体" w:hAnsi="黑体" w:eastAsia="黑体"/>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480" w:lineRule="auto"/>
        <w:outlineLvl w:val="0"/>
        <w:rPr>
          <w:rFonts w:asciiTheme="minorEastAsia" w:hAnsiTheme="minorEastAsia"/>
          <w:b/>
          <w:bCs/>
          <w:highlight w:val="none"/>
          <w:lang w:val="zh-CN"/>
        </w:rPr>
      </w:pPr>
      <w:r>
        <w:rPr>
          <w:rFonts w:hint="eastAsia" w:asciiTheme="minorEastAsia" w:hAnsiTheme="minorEastAsia"/>
          <w:highlight w:val="none"/>
          <w:lang w:val="zh-CN"/>
        </w:rPr>
        <w:t>一、</w:t>
      </w:r>
      <w:r>
        <w:rPr>
          <w:rFonts w:hint="eastAsia" w:cs="宋体" w:asciiTheme="minorEastAsia" w:hAnsiTheme="minorEastAsia"/>
          <w:b/>
          <w:bCs/>
          <w:highlight w:val="none"/>
          <w:lang w:val="zh-CN"/>
        </w:rPr>
        <w:t>项目基本情况</w:t>
      </w:r>
    </w:p>
    <w:p>
      <w:pPr>
        <w:pStyle w:val="5"/>
        <w:spacing w:after="0" w:line="276" w:lineRule="auto"/>
        <w:rPr>
          <w:rFonts w:hint="default" w:asciiTheme="minorEastAsia" w:hAnsiTheme="minorEastAsia"/>
          <w:b/>
          <w:highlight w:val="none"/>
        </w:rPr>
      </w:pPr>
      <w:r>
        <w:rPr>
          <w:rFonts w:asciiTheme="minorEastAsia" w:hAnsiTheme="minorEastAsia"/>
          <w:b/>
          <w:highlight w:val="none"/>
        </w:rPr>
        <w:t>1、项目概况：</w:t>
      </w:r>
    </w:p>
    <w:p>
      <w:pPr>
        <w:pStyle w:val="5"/>
        <w:spacing w:after="0" w:line="276" w:lineRule="auto"/>
        <w:ind w:firstLine="420" w:firstLineChars="200"/>
        <w:rPr>
          <w:rFonts w:hint="default" w:asciiTheme="minorEastAsia" w:hAnsiTheme="minorEastAsia"/>
          <w:color w:val="000000"/>
          <w:highlight w:val="none"/>
        </w:rPr>
      </w:pPr>
      <w:r>
        <w:rPr>
          <w:rFonts w:asciiTheme="minorEastAsia" w:hAnsiTheme="minorEastAsia"/>
          <w:color w:val="000000"/>
          <w:highlight w:val="none"/>
        </w:rPr>
        <w:t>1.1、项目名称：</w:t>
      </w:r>
      <w:r>
        <w:rPr>
          <w:rFonts w:hint="eastAsia" w:asciiTheme="minorEastAsia" w:hAnsiTheme="minorEastAsia"/>
          <w:color w:val="000000"/>
          <w:highlight w:val="none"/>
        </w:rPr>
        <w:t>罗湖医院集团2021年度印刷品供应</w:t>
      </w:r>
      <w:r>
        <w:rPr>
          <w:rFonts w:asciiTheme="minorEastAsia" w:hAnsiTheme="minorEastAsia"/>
          <w:color w:val="000000"/>
          <w:highlight w:val="none"/>
        </w:rPr>
        <w:t>项目</w:t>
      </w:r>
    </w:p>
    <w:p>
      <w:pPr>
        <w:pStyle w:val="5"/>
        <w:spacing w:after="0" w:line="276" w:lineRule="auto"/>
        <w:ind w:firstLine="420" w:firstLineChars="200"/>
        <w:rPr>
          <w:rFonts w:hint="default" w:asciiTheme="minorEastAsia" w:hAnsiTheme="minorEastAsia"/>
          <w:color w:val="000000"/>
          <w:highlight w:val="none"/>
        </w:rPr>
      </w:pPr>
      <w:r>
        <w:rPr>
          <w:rFonts w:asciiTheme="minorEastAsia" w:hAnsiTheme="minorEastAsia"/>
          <w:color w:val="000000"/>
          <w:highlight w:val="none"/>
        </w:rPr>
        <w:t>1.2、项目概况：</w:t>
      </w:r>
    </w:p>
    <w:p>
      <w:pPr>
        <w:pStyle w:val="5"/>
        <w:spacing w:after="0" w:line="276" w:lineRule="auto"/>
        <w:ind w:firstLine="420" w:firstLineChars="200"/>
        <w:rPr>
          <w:rFonts w:hint="eastAsia" w:asciiTheme="minorEastAsia" w:hAnsiTheme="minorEastAsia"/>
          <w:color w:val="000000"/>
          <w:highlight w:val="none"/>
        </w:rPr>
      </w:pPr>
      <w:r>
        <w:rPr>
          <w:rFonts w:hint="eastAsia" w:asciiTheme="minorEastAsia" w:hAnsiTheme="minorEastAsia"/>
          <w:color w:val="000000"/>
          <w:highlight w:val="none"/>
        </w:rPr>
        <w:t>深圳市罗湖医院集团</w:t>
      </w:r>
      <w:r>
        <w:rPr>
          <w:rFonts w:hint="eastAsia" w:asciiTheme="minorEastAsia" w:hAnsiTheme="minorEastAsia"/>
          <w:color w:val="000000"/>
          <w:highlight w:val="none"/>
          <w:lang w:eastAsia="zh-CN"/>
        </w:rPr>
        <w:t>拟招标采购两家供应商，为</w:t>
      </w:r>
      <w:r>
        <w:rPr>
          <w:rFonts w:hint="eastAsia" w:asciiTheme="minorEastAsia" w:hAnsiTheme="minorEastAsia"/>
          <w:color w:val="000000"/>
          <w:highlight w:val="none"/>
        </w:rPr>
        <w:t>包括罗湖区人民医院、社管中心、集团医学中心、集团教学中心、罗湖区中医院、罗湖区妇幼保健院、罗湖区慢性病防治院</w:t>
      </w:r>
      <w:r>
        <w:rPr>
          <w:rFonts w:hint="eastAsia" w:asciiTheme="minorEastAsia" w:hAnsiTheme="minorEastAsia"/>
          <w:color w:val="000000"/>
          <w:highlight w:val="none"/>
          <w:lang w:eastAsia="zh-CN"/>
        </w:rPr>
        <w:t>在内的组织机构提供印刷品供应服务</w:t>
      </w:r>
      <w:r>
        <w:rPr>
          <w:rFonts w:hint="eastAsia" w:asciiTheme="minorEastAsia" w:hAnsiTheme="minorEastAsia"/>
          <w:color w:val="000000"/>
          <w:highlight w:val="none"/>
        </w:rPr>
        <w:t>，中标人签订合同之后，根据下属</w:t>
      </w:r>
      <w:r>
        <w:rPr>
          <w:rFonts w:hint="eastAsia" w:asciiTheme="minorEastAsia" w:hAnsiTheme="minorEastAsia"/>
          <w:color w:val="000000"/>
          <w:highlight w:val="none"/>
          <w:lang w:eastAsia="zh-CN"/>
        </w:rPr>
        <w:t>机构</w:t>
      </w:r>
      <w:r>
        <w:rPr>
          <w:rFonts w:hint="eastAsia" w:asciiTheme="minorEastAsia" w:hAnsiTheme="minorEastAsia"/>
          <w:color w:val="000000"/>
          <w:highlight w:val="none"/>
        </w:rPr>
        <w:t>的需求进行印刷配送。</w:t>
      </w:r>
    </w:p>
    <w:p>
      <w:pPr>
        <w:pStyle w:val="5"/>
        <w:numPr>
          <w:ilvl w:val="0"/>
          <w:numId w:val="0"/>
        </w:numPr>
        <w:spacing w:after="0" w:line="276" w:lineRule="auto"/>
        <w:ind w:firstLine="420" w:firstLineChars="200"/>
        <w:rPr>
          <w:rFonts w:hint="default" w:asciiTheme="minorEastAsia" w:hAnsiTheme="minorEastAsia"/>
          <w:color w:val="000000"/>
          <w:highlight w:val="none"/>
        </w:rPr>
      </w:pPr>
      <w:r>
        <w:rPr>
          <w:rFonts w:asciiTheme="minorEastAsia" w:hAnsiTheme="minorEastAsia"/>
          <w:color w:val="000000"/>
          <w:highlight w:val="none"/>
        </w:rPr>
        <w:t>1.3、项目性质：服务类</w:t>
      </w:r>
    </w:p>
    <w:p>
      <w:pPr>
        <w:spacing w:line="276" w:lineRule="auto"/>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1.4、项目</w:t>
      </w:r>
      <w:r>
        <w:rPr>
          <w:rFonts w:hint="eastAsia" w:asciiTheme="minorEastAsia" w:hAnsiTheme="minorEastAsia" w:cstheme="minorEastAsia"/>
          <w:szCs w:val="21"/>
          <w:highlight w:val="none"/>
          <w:lang w:eastAsia="zh-CN"/>
        </w:rPr>
        <w:t>控制价</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lang w:val="en-US" w:eastAsia="zh-CN"/>
        </w:rPr>
        <w:t>90万元，实际采购金额以实际发生业务结算为准。</w:t>
      </w:r>
    </w:p>
    <w:p>
      <w:pPr>
        <w:ind w:firstLine="420" w:firstLineChars="200"/>
        <w:rPr>
          <w:rFonts w:ascii="宋体" w:hAnsi="宋体"/>
          <w:snapToGrid w:val="0"/>
          <w:color w:val="FF0000"/>
          <w:kern w:val="0"/>
          <w:highlight w:val="none"/>
        </w:rPr>
      </w:pPr>
      <w:r>
        <w:rPr>
          <w:rFonts w:asciiTheme="minorEastAsia" w:hAnsiTheme="minorEastAsia"/>
          <w:highlight w:val="none"/>
        </w:rPr>
        <w:t>1.5、项目</w:t>
      </w:r>
      <w:r>
        <w:rPr>
          <w:rFonts w:hint="eastAsia" w:asciiTheme="minorEastAsia" w:hAnsiTheme="minorEastAsia"/>
          <w:highlight w:val="none"/>
        </w:rPr>
        <w:t>服务期</w:t>
      </w:r>
      <w:r>
        <w:rPr>
          <w:rFonts w:asciiTheme="minorEastAsia" w:hAnsiTheme="minorEastAsia"/>
          <w:highlight w:val="none"/>
        </w:rPr>
        <w:t>：</w:t>
      </w:r>
      <w:r>
        <w:rPr>
          <w:rFonts w:hint="eastAsia" w:asciiTheme="minorEastAsia" w:hAnsiTheme="minorEastAsia"/>
          <w:highlight w:val="none"/>
          <w:lang w:val="en-US" w:eastAsia="zh-CN"/>
        </w:rPr>
        <w:t>1年</w:t>
      </w:r>
      <w:r>
        <w:rPr>
          <w:rFonts w:asciiTheme="minorEastAsia" w:hAnsiTheme="minorEastAsia"/>
          <w:highlight w:val="none"/>
        </w:rPr>
        <w:t>。</w:t>
      </w:r>
    </w:p>
    <w:p>
      <w:pPr>
        <w:pStyle w:val="5"/>
        <w:spacing w:after="0" w:line="276" w:lineRule="auto"/>
        <w:rPr>
          <w:rFonts w:hint="default" w:cs="宋体" w:asciiTheme="minorEastAsia" w:hAnsiTheme="minorEastAsia"/>
          <w:bCs/>
          <w:kern w:val="11"/>
          <w:highlight w:val="none"/>
          <w:lang w:val="zh-CN"/>
        </w:rPr>
      </w:pPr>
      <w:r>
        <w:rPr>
          <w:rFonts w:asciiTheme="minorEastAsia" w:hAnsiTheme="minorEastAsia"/>
          <w:b/>
          <w:highlight w:val="none"/>
        </w:rPr>
        <w:t>2、投标人投标文件的编制要求：</w:t>
      </w:r>
    </w:p>
    <w:p>
      <w:pPr>
        <w:pStyle w:val="5"/>
        <w:spacing w:after="0" w:line="276" w:lineRule="auto"/>
        <w:ind w:firstLine="420"/>
        <w:rPr>
          <w:rFonts w:hint="default" w:asciiTheme="minorEastAsia" w:hAnsiTheme="minorEastAsia"/>
          <w:color w:val="000000"/>
          <w:highlight w:val="none"/>
        </w:rPr>
      </w:pPr>
      <w:r>
        <w:rPr>
          <w:rFonts w:hint="eastAsia" w:asciiTheme="minorEastAsia" w:hAnsiTheme="minorEastAsia"/>
          <w:color w:val="FF0000"/>
          <w:highlight w:val="none"/>
          <w:lang w:eastAsia="zh-CN"/>
        </w:rPr>
        <w:t>按照第三点所述顺序要求编制投标文件</w:t>
      </w:r>
      <w:r>
        <w:rPr>
          <w:rFonts w:asciiTheme="minorEastAsia" w:hAnsiTheme="minorEastAsia"/>
          <w:color w:val="FF0000"/>
          <w:highlight w:val="none"/>
        </w:rPr>
        <w:t>。</w:t>
      </w:r>
    </w:p>
    <w:p>
      <w:pPr>
        <w:spacing w:line="276" w:lineRule="auto"/>
        <w:rPr>
          <w:rFonts w:ascii="宋体" w:hAnsi="宋体" w:eastAsia="宋体" w:cs="宋体"/>
          <w:bCs/>
          <w:kern w:val="11"/>
          <w:highlight w:val="none"/>
          <w:lang w:val="zh-CN"/>
        </w:rPr>
      </w:pPr>
      <w:r>
        <w:rPr>
          <w:rFonts w:asciiTheme="minorEastAsia" w:hAnsiTheme="minorEastAsia"/>
          <w:b/>
          <w:highlight w:val="none"/>
        </w:rPr>
        <w:t>3、定标方法：</w:t>
      </w:r>
      <w:r>
        <w:rPr>
          <w:rFonts w:ascii="宋体" w:hAnsi="宋体" w:eastAsia="宋体" w:cs="宋体"/>
          <w:bCs/>
          <w:kern w:val="11"/>
          <w:highlight w:val="none"/>
          <w:lang w:val="zh-CN"/>
        </w:rPr>
        <w:t>综合评分法。</w:t>
      </w:r>
    </w:p>
    <w:p>
      <w:pPr>
        <w:spacing w:line="276" w:lineRule="auto"/>
        <w:ind w:firstLine="420"/>
        <w:rPr>
          <w:rFonts w:ascii="宋体" w:hAnsi="宋体" w:eastAsia="宋体" w:cs="Times New Roman"/>
          <w:color w:val="FF0000"/>
          <w:highlight w:val="none"/>
        </w:rPr>
      </w:pPr>
      <w:r>
        <w:rPr>
          <w:rFonts w:ascii="宋体" w:hAnsi="宋体" w:eastAsia="宋体" w:cs="Times New Roman"/>
          <w:b/>
          <w:color w:val="FF0000"/>
          <w:highlight w:val="none"/>
        </w:rPr>
        <w:t>投标文件纸质版要求：</w:t>
      </w:r>
      <w:r>
        <w:rPr>
          <w:rFonts w:hint="eastAsia" w:ascii="宋体" w:hAnsi="宋体" w:eastAsia="宋体" w:cs="Times New Roman"/>
          <w:color w:val="FF0000"/>
          <w:highlight w:val="none"/>
          <w:lang w:eastAsia="zh-CN"/>
        </w:rPr>
        <w:t>投标人</w:t>
      </w:r>
      <w:r>
        <w:rPr>
          <w:rFonts w:ascii="宋体" w:hAnsi="宋体" w:eastAsia="宋体" w:cs="Times New Roman"/>
          <w:color w:val="FF0000"/>
          <w:highlight w:val="none"/>
        </w:rPr>
        <w:t>提供一正</w:t>
      </w:r>
      <w:r>
        <w:rPr>
          <w:rFonts w:hint="eastAsia" w:ascii="宋体" w:hAnsi="宋体" w:eastAsia="宋体" w:cs="Times New Roman"/>
          <w:color w:val="FF0000"/>
          <w:highlight w:val="none"/>
        </w:rPr>
        <w:t>二</w:t>
      </w:r>
      <w:r>
        <w:rPr>
          <w:rFonts w:ascii="宋体" w:hAnsi="宋体" w:eastAsia="宋体" w:cs="Times New Roman"/>
          <w:color w:val="FF0000"/>
          <w:highlight w:val="none"/>
        </w:rPr>
        <w:t>副共</w:t>
      </w:r>
      <w:r>
        <w:rPr>
          <w:rFonts w:hint="eastAsia" w:ascii="宋体" w:hAnsi="宋体" w:eastAsia="宋体" w:cs="Times New Roman"/>
          <w:color w:val="FF0000"/>
          <w:highlight w:val="none"/>
        </w:rPr>
        <w:t>三</w:t>
      </w:r>
      <w:r>
        <w:rPr>
          <w:rFonts w:ascii="宋体" w:hAnsi="宋体" w:eastAsia="宋体" w:cs="Times New Roman"/>
          <w:color w:val="FF0000"/>
          <w:highlight w:val="none"/>
        </w:rPr>
        <w:t>本（投标文件首页应注明正本、副本字样）纸质投标文件到罗湖区春风路庐山酒店大厦五楼</w:t>
      </w:r>
      <w:r>
        <w:rPr>
          <w:rFonts w:hint="eastAsia" w:ascii="宋体" w:hAnsi="宋体" w:eastAsia="宋体" w:cs="Times New Roman"/>
          <w:color w:val="FF0000"/>
          <w:highlight w:val="none"/>
        </w:rPr>
        <w:t>物流配送</w:t>
      </w:r>
      <w:r>
        <w:rPr>
          <w:rFonts w:ascii="宋体" w:hAnsi="宋体" w:eastAsia="宋体" w:cs="Times New Roman"/>
          <w:color w:val="FF0000"/>
          <w:highlight w:val="none"/>
        </w:rPr>
        <w:t>中心（</w:t>
      </w:r>
      <w:r>
        <w:rPr>
          <w:rFonts w:hint="eastAsia" w:ascii="宋体" w:hAnsi="宋体" w:eastAsia="宋体" w:cs="Times New Roman"/>
          <w:color w:val="FF0000"/>
          <w:highlight w:val="none"/>
          <w:lang w:eastAsia="zh-CN"/>
        </w:rPr>
        <w:t>方</w:t>
      </w:r>
      <w:r>
        <w:rPr>
          <w:rFonts w:ascii="宋体" w:hAnsi="宋体" w:eastAsia="宋体" w:cs="Times New Roman"/>
          <w:color w:val="FF0000"/>
          <w:highlight w:val="none"/>
        </w:rPr>
        <w:t>工），必须密封加盖公章投递。正、副本的内容必须保持一致，如果发生正本、副本内容冲突的情况，投标文件一切内容以正本为准。</w:t>
      </w:r>
    </w:p>
    <w:p>
      <w:pPr>
        <w:spacing w:line="276" w:lineRule="auto"/>
        <w:ind w:firstLine="420"/>
        <w:rPr>
          <w:rFonts w:ascii="宋体" w:hAnsi="宋体" w:eastAsia="宋体" w:cs="Times New Roman"/>
          <w:highlight w:val="none"/>
        </w:rPr>
      </w:pPr>
      <w:r>
        <w:rPr>
          <w:rFonts w:asciiTheme="minorEastAsia" w:hAnsiTheme="minorEastAsia"/>
          <w:b/>
          <w:highlight w:val="none"/>
        </w:rPr>
        <w:t>纸质投标文件接收截止时间：</w:t>
      </w:r>
      <w:r>
        <w:rPr>
          <w:rFonts w:asciiTheme="minorEastAsia" w:hAnsiTheme="minorEastAsia"/>
          <w:b/>
          <w:color w:val="FF0000"/>
          <w:highlight w:val="none"/>
        </w:rPr>
        <w:t>202</w:t>
      </w:r>
      <w:r>
        <w:rPr>
          <w:rFonts w:hint="eastAsia" w:asciiTheme="minorEastAsia" w:hAnsiTheme="minorEastAsia"/>
          <w:b/>
          <w:color w:val="FF0000"/>
          <w:highlight w:val="none"/>
          <w:lang w:val="en-US" w:eastAsia="zh-CN"/>
        </w:rPr>
        <w:t>1</w:t>
      </w:r>
      <w:r>
        <w:rPr>
          <w:rFonts w:asciiTheme="minorEastAsia" w:hAnsiTheme="minorEastAsia"/>
          <w:b/>
          <w:color w:val="FF0000"/>
          <w:highlight w:val="none"/>
        </w:rPr>
        <w:t>年</w:t>
      </w:r>
      <w:r>
        <w:rPr>
          <w:rFonts w:hint="eastAsia" w:asciiTheme="minorEastAsia" w:hAnsiTheme="minorEastAsia"/>
          <w:b/>
          <w:color w:val="FF0000"/>
          <w:highlight w:val="none"/>
          <w:lang w:val="en-US" w:eastAsia="zh-CN"/>
        </w:rPr>
        <w:t xml:space="preserve"> 8 </w:t>
      </w:r>
      <w:r>
        <w:rPr>
          <w:rFonts w:asciiTheme="minorEastAsia" w:hAnsiTheme="minorEastAsia"/>
          <w:b/>
          <w:color w:val="FF0000"/>
          <w:highlight w:val="none"/>
        </w:rPr>
        <w:t xml:space="preserve">月 </w:t>
      </w:r>
      <w:r>
        <w:rPr>
          <w:rFonts w:hint="eastAsia" w:asciiTheme="minorEastAsia" w:hAnsiTheme="minorEastAsia"/>
          <w:b/>
          <w:color w:val="FF0000"/>
          <w:highlight w:val="none"/>
          <w:lang w:val="en-US" w:eastAsia="zh-CN"/>
        </w:rPr>
        <w:t xml:space="preserve">10  </w:t>
      </w:r>
      <w:r>
        <w:rPr>
          <w:rFonts w:asciiTheme="minorEastAsia" w:hAnsiTheme="minorEastAsia"/>
          <w:b/>
          <w:color w:val="FF0000"/>
          <w:highlight w:val="none"/>
        </w:rPr>
        <w:t xml:space="preserve">日  </w:t>
      </w:r>
      <w:r>
        <w:rPr>
          <w:rFonts w:asciiTheme="minorEastAsia" w:hAnsiTheme="minorEastAsia"/>
          <w:b/>
          <w:color w:val="FF0000"/>
          <w:highlight w:val="none"/>
          <w:u w:val="single"/>
        </w:rPr>
        <w:t xml:space="preserve"> 17：00 </w:t>
      </w:r>
      <w:r>
        <w:rPr>
          <w:rFonts w:asciiTheme="minorEastAsia" w:hAnsiTheme="minorEastAsia"/>
          <w:b/>
          <w:color w:val="FF0000"/>
          <w:highlight w:val="none"/>
        </w:rPr>
        <w:t>时。</w:t>
      </w:r>
    </w:p>
    <w:p>
      <w:pPr>
        <w:spacing w:line="276" w:lineRule="auto"/>
        <w:ind w:firstLine="420"/>
        <w:rPr>
          <w:rFonts w:ascii="宋体" w:hAnsi="宋体" w:eastAsia="宋体" w:cs="宋体"/>
          <w:bCs/>
          <w:color w:val="FF0000"/>
          <w:kern w:val="11"/>
          <w:highlight w:val="none"/>
        </w:rPr>
      </w:pPr>
    </w:p>
    <w:p>
      <w:pPr>
        <w:pStyle w:val="5"/>
        <w:spacing w:after="0" w:line="276" w:lineRule="auto"/>
        <w:rPr>
          <w:rFonts w:hint="default" w:cs="宋体" w:asciiTheme="minorEastAsia" w:hAnsiTheme="minorEastAsia"/>
          <w:bCs/>
          <w:kern w:val="11"/>
          <w:highlight w:val="none"/>
          <w:lang w:val="zh-CN"/>
        </w:rPr>
      </w:pPr>
      <w:r>
        <w:rPr>
          <w:rFonts w:asciiTheme="minorEastAsia" w:hAnsiTheme="minorEastAsia"/>
          <w:b/>
          <w:highlight w:val="none"/>
        </w:rPr>
        <w:t>4、质疑及答疑：</w:t>
      </w:r>
    </w:p>
    <w:p>
      <w:pPr>
        <w:pStyle w:val="5"/>
        <w:spacing w:after="0" w:line="276" w:lineRule="auto"/>
        <w:rPr>
          <w:rFonts w:hint="default" w:asciiTheme="minorEastAsia" w:hAnsiTheme="minorEastAsia"/>
          <w:color w:val="000000"/>
          <w:highlight w:val="none"/>
        </w:rPr>
      </w:pPr>
      <w:r>
        <w:rPr>
          <w:rFonts w:cs="宋体" w:asciiTheme="minorEastAsia" w:hAnsiTheme="minorEastAsia"/>
          <w:bCs/>
          <w:kern w:val="11"/>
          <w:highlight w:val="none"/>
          <w:lang w:val="zh-CN"/>
        </w:rPr>
        <w:t xml:space="preserve"> </w:t>
      </w:r>
      <w:r>
        <w:rPr>
          <w:rFonts w:asciiTheme="minorEastAsia" w:hAnsiTheme="minorEastAsia"/>
          <w:color w:val="000000"/>
          <w:highlight w:val="none"/>
        </w:rPr>
        <w:t xml:space="preserve">  （1）潜在投标人对于本项目本文件有疑问的，应当在投标截止时间2日前提出，否则视同全部接受。</w:t>
      </w:r>
    </w:p>
    <w:p>
      <w:pPr>
        <w:pStyle w:val="5"/>
        <w:spacing w:after="0" w:line="276" w:lineRule="auto"/>
        <w:rPr>
          <w:rFonts w:hint="eastAsia" w:asciiTheme="minorEastAsia" w:hAnsiTheme="minorEastAsia" w:eastAsiaTheme="minorEastAsia"/>
          <w:b/>
          <w:color w:val="000000"/>
          <w:highlight w:val="none"/>
          <w:lang w:eastAsia="zh-CN"/>
        </w:rPr>
      </w:pPr>
      <w:r>
        <w:rPr>
          <w:rFonts w:cs="宋体" w:asciiTheme="minorEastAsia" w:hAnsiTheme="minorEastAsia"/>
          <w:bCs/>
          <w:kern w:val="11"/>
          <w:highlight w:val="none"/>
          <w:lang w:val="zh-CN"/>
        </w:rPr>
        <w:t xml:space="preserve">   </w:t>
      </w:r>
      <w:r>
        <w:rPr>
          <w:rFonts w:asciiTheme="minorEastAsia" w:hAnsiTheme="minorEastAsia"/>
          <w:b/>
          <w:color w:val="000000"/>
          <w:highlight w:val="none"/>
        </w:rPr>
        <w:t>（2）投标人自行到现场了解，因未到现场了解情况造成的成本计算错误，投标人自行承担。具体可联系</w:t>
      </w:r>
      <w:r>
        <w:rPr>
          <w:rFonts w:hint="eastAsia" w:asciiTheme="minorEastAsia" w:hAnsiTheme="minorEastAsia"/>
          <w:b/>
          <w:color w:val="000000"/>
          <w:highlight w:val="none"/>
        </w:rPr>
        <w:fldChar w:fldCharType="begin"/>
      </w:r>
      <w:r>
        <w:rPr>
          <w:rFonts w:hint="eastAsia" w:asciiTheme="minorEastAsia" w:hAnsiTheme="minorEastAsia"/>
          <w:b/>
          <w:color w:val="000000"/>
          <w:highlight w:val="none"/>
        </w:rPr>
        <w:instrText xml:space="preserve"> HYPERLINK "http://oa-server/ioffice/prg/mr/javascript:EmpView(8876)" </w:instrText>
      </w:r>
      <w:r>
        <w:rPr>
          <w:rFonts w:hint="eastAsia" w:asciiTheme="minorEastAsia" w:hAnsiTheme="minorEastAsia"/>
          <w:b/>
          <w:color w:val="000000"/>
          <w:highlight w:val="none"/>
        </w:rPr>
        <w:fldChar w:fldCharType="separate"/>
      </w:r>
      <w:r>
        <w:rPr>
          <w:rFonts w:hint="eastAsia" w:asciiTheme="minorEastAsia" w:hAnsiTheme="minorEastAsia"/>
          <w:b/>
          <w:color w:val="000000"/>
          <w:highlight w:val="none"/>
        </w:rPr>
        <w:t>刘玉文</w:t>
      </w:r>
      <w:r>
        <w:rPr>
          <w:rFonts w:hint="eastAsia" w:asciiTheme="minorEastAsia" w:hAnsiTheme="minorEastAsia"/>
          <w:b/>
          <w:color w:val="000000"/>
          <w:highlight w:val="none"/>
        </w:rPr>
        <w:fldChar w:fldCharType="end"/>
      </w:r>
      <w:r>
        <w:rPr>
          <w:rFonts w:hint="eastAsia" w:asciiTheme="minorEastAsia" w:hAnsiTheme="minorEastAsia"/>
          <w:b/>
          <w:color w:val="000000"/>
          <w:highlight w:val="none"/>
          <w:lang w:eastAsia="zh-CN"/>
        </w:rPr>
        <w:t>：13544031197。</w:t>
      </w:r>
    </w:p>
    <w:p>
      <w:pPr>
        <w:pStyle w:val="5"/>
        <w:spacing w:after="0" w:line="276" w:lineRule="auto"/>
        <w:rPr>
          <w:rFonts w:hint="default" w:cs="宋体" w:asciiTheme="minorEastAsia" w:hAnsiTheme="minorEastAsia" w:eastAsiaTheme="minorEastAsia"/>
          <w:bCs/>
          <w:kern w:val="11"/>
          <w:highlight w:val="none"/>
          <w:lang w:val="en-US" w:eastAsia="zh-CN"/>
        </w:rPr>
      </w:pPr>
      <w:r>
        <w:rPr>
          <w:rFonts w:cs="宋体" w:asciiTheme="minorEastAsia" w:hAnsiTheme="minorEastAsia"/>
          <w:bCs/>
          <w:kern w:val="11"/>
          <w:highlight w:val="none"/>
          <w:lang w:val="zh-CN"/>
        </w:rPr>
        <w:t xml:space="preserve">   </w:t>
      </w:r>
      <w:r>
        <w:rPr>
          <w:rFonts w:cs="宋体" w:asciiTheme="minorEastAsia" w:hAnsiTheme="minorEastAsia"/>
          <w:color w:val="000000"/>
          <w:highlight w:val="none"/>
        </w:rPr>
        <w:t>（3）</w:t>
      </w:r>
      <w:r>
        <w:rPr>
          <w:rFonts w:asciiTheme="minorEastAsia" w:hAnsiTheme="minorEastAsia"/>
          <w:color w:val="000000"/>
          <w:highlight w:val="none"/>
        </w:rPr>
        <w:t>本采购文件由罗湖医院集团物流配送中心负责解析，</w:t>
      </w:r>
      <w:r>
        <w:rPr>
          <w:rFonts w:asciiTheme="minorEastAsia" w:hAnsiTheme="minorEastAsia"/>
          <w:b/>
          <w:color w:val="000000"/>
          <w:highlight w:val="none"/>
        </w:rPr>
        <w:t>具体可联系物流配送中心</w:t>
      </w:r>
      <w:r>
        <w:rPr>
          <w:rFonts w:hint="eastAsia" w:asciiTheme="minorEastAsia" w:hAnsiTheme="minorEastAsia"/>
          <w:b/>
          <w:color w:val="000000"/>
          <w:highlight w:val="none"/>
          <w:lang w:eastAsia="zh-CN"/>
        </w:rPr>
        <w:t>方工：</w:t>
      </w:r>
      <w:r>
        <w:rPr>
          <w:rFonts w:hint="eastAsia" w:asciiTheme="minorEastAsia" w:hAnsiTheme="minorEastAsia"/>
          <w:b/>
          <w:color w:val="000000"/>
          <w:highlight w:val="none"/>
          <w:lang w:val="en-US" w:eastAsia="zh-CN"/>
        </w:rPr>
        <w:t>0755-25901374。</w:t>
      </w:r>
    </w:p>
    <w:p>
      <w:pPr>
        <w:autoSpaceDE w:val="0"/>
        <w:autoSpaceDN w:val="0"/>
        <w:adjustRightInd w:val="0"/>
        <w:spacing w:line="480" w:lineRule="auto"/>
        <w:outlineLvl w:val="0"/>
        <w:rPr>
          <w:rFonts w:asciiTheme="minorEastAsia" w:hAnsiTheme="minorEastAsia"/>
          <w:b/>
          <w:highlight w:val="none"/>
          <w:lang w:val="zh-CN"/>
        </w:rPr>
      </w:pPr>
      <w:r>
        <w:rPr>
          <w:rFonts w:asciiTheme="minorEastAsia" w:hAnsiTheme="minorEastAsia"/>
          <w:b/>
          <w:highlight w:val="none"/>
          <w:lang w:val="zh-CN"/>
        </w:rPr>
        <w:t>二、投标人资格及相关要求：</w:t>
      </w:r>
    </w:p>
    <w:p>
      <w:pPr>
        <w:pStyle w:val="11"/>
        <w:shd w:val="clear" w:color="auto" w:fill="FFFFFF"/>
        <w:spacing w:before="0" w:beforeAutospacing="0" w:after="0" w:afterAutospacing="0" w:line="276" w:lineRule="auto"/>
        <w:rPr>
          <w:rFonts w:hint="eastAsia" w:ascii="宋体" w:hAnsi="宋体" w:eastAsia="宋体" w:cs="宋体"/>
          <w:b/>
          <w:sz w:val="21"/>
          <w:szCs w:val="21"/>
          <w:highlight w:val="none"/>
        </w:rPr>
      </w:pPr>
      <w:r>
        <w:rPr>
          <w:rFonts w:hint="eastAsia" w:ascii="宋体" w:hAnsi="宋体" w:eastAsia="宋体" w:cs="宋体"/>
          <w:bCs/>
          <w:kern w:val="11"/>
          <w:sz w:val="21"/>
          <w:szCs w:val="21"/>
          <w:highlight w:val="none"/>
          <w:lang w:val="zh-CN"/>
        </w:rPr>
        <w:t>1、</w:t>
      </w:r>
      <w:r>
        <w:rPr>
          <w:rFonts w:hint="eastAsia" w:ascii="宋体" w:hAnsi="宋体" w:eastAsia="宋体" w:cs="宋体"/>
          <w:sz w:val="21"/>
          <w:szCs w:val="21"/>
          <w:highlight w:val="none"/>
        </w:rPr>
        <w:t>投标者</w:t>
      </w:r>
      <w:r>
        <w:rPr>
          <w:rFonts w:hint="eastAsia" w:ascii="宋体" w:hAnsi="宋体" w:eastAsia="宋体" w:cs="宋体"/>
          <w:sz w:val="21"/>
          <w:szCs w:val="21"/>
          <w:highlight w:val="none"/>
          <w:shd w:val="clear" w:color="auto" w:fill="FFFFFF"/>
        </w:rPr>
        <w:t>具备履行合同能力的中华人民共和国境内注册的法人。</w:t>
      </w:r>
    </w:p>
    <w:p>
      <w:pPr>
        <w:pStyle w:val="5"/>
        <w:spacing w:after="0"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投标人需提供</w:t>
      </w:r>
      <w:r>
        <w:rPr>
          <w:rFonts w:hint="eastAsia" w:ascii="宋体" w:hAnsi="宋体" w:eastAsia="宋体" w:cs="宋体"/>
          <w:sz w:val="21"/>
          <w:szCs w:val="21"/>
          <w:highlight w:val="none"/>
        </w:rPr>
        <w:t>投标承诺书。</w:t>
      </w:r>
    </w:p>
    <w:p>
      <w:pPr>
        <w:pStyle w:val="5"/>
        <w:spacing w:after="0" w:line="276" w:lineRule="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投标人需提供</w:t>
      </w:r>
      <w:r>
        <w:rPr>
          <w:rFonts w:hint="eastAsia" w:ascii="宋体" w:hAnsi="宋体" w:eastAsia="宋体" w:cs="宋体"/>
          <w:sz w:val="21"/>
          <w:szCs w:val="21"/>
          <w:highlight w:val="none"/>
          <w:shd w:val="clear" w:color="auto" w:fill="FFFFFF"/>
        </w:rPr>
        <w:t>相关合同案例。</w:t>
      </w:r>
    </w:p>
    <w:p>
      <w:pPr>
        <w:pStyle w:val="5"/>
        <w:spacing w:after="0" w:line="276" w:lineRule="auto"/>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4</w:t>
      </w:r>
      <w:r>
        <w:rPr>
          <w:rFonts w:hint="eastAsia" w:ascii="宋体" w:hAnsi="宋体" w:eastAsia="宋体" w:cs="宋体"/>
          <w:sz w:val="21"/>
          <w:szCs w:val="21"/>
          <w:highlight w:val="none"/>
          <w:shd w:val="clear" w:color="auto" w:fill="FFFFFF"/>
        </w:rPr>
        <w:t>、</w:t>
      </w:r>
      <w:r>
        <w:rPr>
          <w:rFonts w:hint="eastAsia" w:ascii="宋体" w:hAnsi="宋体" w:eastAsia="宋体" w:cs="宋体"/>
          <w:color w:val="000000" w:themeColor="text1"/>
          <w:kern w:val="0"/>
          <w:sz w:val="21"/>
          <w:szCs w:val="21"/>
          <w:highlight w:val="none"/>
          <w14:textFill>
            <w14:solidFill>
              <w14:schemeClr w14:val="tx1"/>
            </w14:solidFill>
          </w14:textFill>
        </w:rPr>
        <w:t>参加投标的供应商未被列入记录失信被执行人或重大税收违法案件当事人名单或政府采购严重违法失信行为”记录名单；不处于“政府采购严重违法失信行为信息记录”中的禁止参加政府采购活动期间</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pStyle w:val="5"/>
        <w:spacing w:after="0" w:line="276" w:lineRule="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5</w:t>
      </w:r>
      <w:r>
        <w:rPr>
          <w:rFonts w:hint="eastAsia" w:ascii="宋体" w:hAnsi="宋体" w:eastAsia="宋体" w:cs="宋体"/>
          <w:sz w:val="21"/>
          <w:szCs w:val="21"/>
          <w:highlight w:val="none"/>
          <w:shd w:val="clear" w:color="auto" w:fill="FFFFFF"/>
        </w:rPr>
        <w:t>、本项目不接受任何形式的联合体投标。</w:t>
      </w:r>
    </w:p>
    <w:p>
      <w:pPr>
        <w:autoSpaceDE w:val="0"/>
        <w:autoSpaceDN w:val="0"/>
        <w:adjustRightInd w:val="0"/>
        <w:spacing w:line="480" w:lineRule="auto"/>
        <w:outlineLvl w:val="0"/>
        <w:rPr>
          <w:rFonts w:asciiTheme="minorEastAsia" w:hAnsiTheme="minorEastAsia"/>
          <w:b/>
          <w:highlight w:val="none"/>
          <w:lang w:val="zh-CN"/>
        </w:rPr>
      </w:pPr>
      <w:r>
        <w:rPr>
          <w:rFonts w:asciiTheme="minorEastAsia" w:hAnsiTheme="minorEastAsia"/>
          <w:b/>
          <w:highlight w:val="none"/>
          <w:lang w:val="zh-CN"/>
        </w:rPr>
        <w:t>三、投标人必须提交的资料：</w:t>
      </w:r>
    </w:p>
    <w:p>
      <w:pPr>
        <w:pStyle w:val="5"/>
        <w:spacing w:after="0" w:line="276" w:lineRule="auto"/>
        <w:rPr>
          <w:rFonts w:hint="default" w:asciiTheme="minorEastAsia" w:hAnsiTheme="minorEastAsia"/>
          <w:color w:val="000000"/>
          <w:highlight w:val="none"/>
        </w:rPr>
      </w:pPr>
      <w:r>
        <w:rPr>
          <w:rFonts w:asciiTheme="minorEastAsia" w:hAnsiTheme="minorEastAsia"/>
          <w:color w:val="000000"/>
          <w:highlight w:val="none"/>
        </w:rPr>
        <w:t>按以下顺序</w:t>
      </w:r>
      <w:r>
        <w:rPr>
          <w:rFonts w:hint="eastAsia" w:asciiTheme="minorEastAsia" w:hAnsiTheme="minorEastAsia"/>
          <w:color w:val="000000"/>
          <w:highlight w:val="none"/>
          <w:lang w:eastAsia="zh-CN"/>
        </w:rPr>
        <w:t>编制</w:t>
      </w:r>
      <w:r>
        <w:rPr>
          <w:rFonts w:asciiTheme="minorEastAsia" w:hAnsiTheme="minorEastAsia"/>
          <w:color w:val="000000"/>
          <w:highlight w:val="none"/>
        </w:rPr>
        <w:t>投标文件：</w:t>
      </w:r>
      <w:r>
        <w:rPr>
          <w:rFonts w:asciiTheme="minorEastAsia" w:hAnsiTheme="minorEastAsia"/>
          <w:color w:val="000000"/>
          <w:highlight w:val="none"/>
        </w:rPr>
        <w:br w:type="textWrapping"/>
      </w:r>
      <w:r>
        <w:rPr>
          <w:rFonts w:asciiTheme="minorEastAsia" w:hAnsiTheme="minorEastAsia"/>
          <w:color w:val="000000"/>
          <w:highlight w:val="none"/>
        </w:rPr>
        <w:t>1、投标文件目录；</w:t>
      </w:r>
      <w:r>
        <w:rPr>
          <w:rFonts w:asciiTheme="minorEastAsia" w:hAnsiTheme="minorEastAsia"/>
          <w:color w:val="000000"/>
          <w:highlight w:val="none"/>
        </w:rPr>
        <w:br w:type="textWrapping"/>
      </w:r>
      <w:r>
        <w:rPr>
          <w:rFonts w:hint="eastAsia" w:asciiTheme="minorEastAsia" w:hAnsiTheme="minorEastAsia"/>
          <w:color w:val="000000"/>
          <w:highlight w:val="none"/>
          <w:lang w:val="en-US" w:eastAsia="zh-CN"/>
        </w:rPr>
        <w:t>2</w:t>
      </w:r>
      <w:r>
        <w:rPr>
          <w:rFonts w:asciiTheme="minorEastAsia" w:hAnsiTheme="minorEastAsia"/>
          <w:color w:val="000000"/>
          <w:highlight w:val="none"/>
        </w:rPr>
        <w:t>、投标承诺书；</w:t>
      </w:r>
    </w:p>
    <w:p>
      <w:pPr>
        <w:pStyle w:val="5"/>
        <w:spacing w:after="0" w:line="276" w:lineRule="auto"/>
        <w:rPr>
          <w:rFonts w:hint="default" w:asciiTheme="minorEastAsia" w:hAnsiTheme="minorEastAsia"/>
          <w:color w:val="000000"/>
          <w:highlight w:val="none"/>
        </w:rPr>
      </w:pPr>
      <w:r>
        <w:rPr>
          <w:rFonts w:hint="eastAsia" w:asciiTheme="minorEastAsia" w:hAnsiTheme="minorEastAsia"/>
          <w:color w:val="000000"/>
          <w:highlight w:val="none"/>
          <w:lang w:val="en-US" w:eastAsia="zh-CN"/>
        </w:rPr>
        <w:t>3</w:t>
      </w:r>
      <w:r>
        <w:rPr>
          <w:rFonts w:asciiTheme="minorEastAsia" w:hAnsiTheme="minorEastAsia"/>
          <w:color w:val="000000"/>
          <w:highlight w:val="none"/>
        </w:rPr>
        <w:t>、</w:t>
      </w:r>
      <w:r>
        <w:rPr>
          <w:rFonts w:hint="eastAsia" w:asciiTheme="minorEastAsia" w:hAnsiTheme="minorEastAsia"/>
          <w:color w:val="000000"/>
          <w:highlight w:val="none"/>
          <w:lang w:eastAsia="zh-CN"/>
        </w:rPr>
        <w:t>法定代表人授权书</w:t>
      </w:r>
      <w:r>
        <w:rPr>
          <w:rFonts w:asciiTheme="minorEastAsia" w:hAnsiTheme="minorEastAsia"/>
          <w:color w:val="000000"/>
          <w:highlight w:val="none"/>
        </w:rPr>
        <w:t>；</w:t>
      </w:r>
    </w:p>
    <w:p>
      <w:pPr>
        <w:pStyle w:val="5"/>
        <w:spacing w:after="0" w:line="276" w:lineRule="auto"/>
        <w:rPr>
          <w:rFonts w:hint="default" w:asciiTheme="minorEastAsia" w:hAnsiTheme="minorEastAsia"/>
          <w:color w:val="000000"/>
          <w:highlight w:val="none"/>
        </w:rPr>
      </w:pPr>
      <w:r>
        <w:rPr>
          <w:rFonts w:asciiTheme="minorEastAsia" w:hAnsiTheme="minorEastAsia"/>
          <w:color w:val="000000"/>
          <w:highlight w:val="none"/>
        </w:rPr>
        <w:t>4、</w:t>
      </w:r>
      <w:r>
        <w:rPr>
          <w:rFonts w:hint="eastAsia" w:asciiTheme="minorEastAsia" w:hAnsiTheme="minorEastAsia"/>
          <w:color w:val="000000"/>
          <w:highlight w:val="none"/>
          <w:lang w:eastAsia="zh-CN"/>
        </w:rPr>
        <w:t>分项报价清单</w:t>
      </w:r>
      <w:r>
        <w:rPr>
          <w:rFonts w:asciiTheme="minorEastAsia" w:hAnsiTheme="minorEastAsia"/>
          <w:color w:val="000000"/>
          <w:highlight w:val="none"/>
        </w:rPr>
        <w:t>；</w:t>
      </w:r>
    </w:p>
    <w:p>
      <w:pPr>
        <w:pStyle w:val="5"/>
        <w:spacing w:after="0" w:line="276" w:lineRule="auto"/>
        <w:rPr>
          <w:rFonts w:hint="default" w:asciiTheme="minorEastAsia" w:hAnsiTheme="minorEastAsia"/>
          <w:color w:val="000000"/>
          <w:highlight w:val="none"/>
        </w:rPr>
      </w:pPr>
      <w:r>
        <w:rPr>
          <w:rFonts w:asciiTheme="minorEastAsia" w:hAnsiTheme="minorEastAsia"/>
          <w:color w:val="000000"/>
          <w:highlight w:val="none"/>
        </w:rPr>
        <w:t>5、经年检合格且有效的营业执照及经营范围截图；</w:t>
      </w:r>
    </w:p>
    <w:p>
      <w:pPr>
        <w:pStyle w:val="5"/>
        <w:spacing w:after="0" w:line="276" w:lineRule="auto"/>
        <w:rPr>
          <w:rFonts w:hint="eastAsia" w:cs="仿宋_GB2312" w:asciiTheme="minorEastAsia" w:hAnsiTheme="minorEastAsia"/>
          <w:highlight w:val="none"/>
          <w:lang w:eastAsia="zh-CN"/>
        </w:rPr>
      </w:pPr>
      <w:r>
        <w:rPr>
          <w:rFonts w:hint="eastAsia" w:asciiTheme="minorEastAsia" w:hAnsiTheme="minorEastAsia"/>
          <w:highlight w:val="none"/>
          <w:shd w:val="clear" w:color="auto" w:fill="FFFFFF"/>
          <w:lang w:val="en-US" w:eastAsia="zh-CN"/>
        </w:rPr>
        <w:t>6</w:t>
      </w:r>
      <w:r>
        <w:rPr>
          <w:rFonts w:asciiTheme="minorEastAsia" w:hAnsiTheme="minorEastAsia"/>
          <w:highlight w:val="none"/>
          <w:shd w:val="clear" w:color="auto" w:fill="FFFFFF"/>
        </w:rPr>
        <w:t>、</w:t>
      </w:r>
      <w:r>
        <w:rPr>
          <w:highlight w:val="none"/>
        </w:rPr>
        <w:t>诚信声明证明材料</w:t>
      </w:r>
      <w:r>
        <w:rPr>
          <w:rFonts w:hint="eastAsia" w:cs="仿宋_GB2312" w:asciiTheme="minorEastAsia" w:hAnsiTheme="minorEastAsia"/>
          <w:highlight w:val="none"/>
          <w:lang w:eastAsia="zh-CN"/>
        </w:rPr>
        <w:t>；</w:t>
      </w:r>
    </w:p>
    <w:p>
      <w:pPr>
        <w:pStyle w:val="5"/>
        <w:spacing w:after="0" w:line="276" w:lineRule="auto"/>
        <w:rPr>
          <w:rFonts w:hint="eastAsia" w:cs="仿宋_GB2312" w:asciiTheme="minorEastAsia" w:hAnsiTheme="minorEastAsia"/>
          <w:highlight w:val="none"/>
          <w:lang w:val="en-US" w:eastAsia="zh-CN"/>
        </w:rPr>
      </w:pPr>
      <w:r>
        <w:rPr>
          <w:rFonts w:hint="eastAsia" w:cs="仿宋_GB2312" w:asciiTheme="minorEastAsia" w:hAnsiTheme="minorEastAsia"/>
          <w:highlight w:val="none"/>
          <w:lang w:val="en-US" w:eastAsia="zh-CN"/>
        </w:rPr>
        <w:t>7、项目实施方案和</w:t>
      </w:r>
      <w:r>
        <w:rPr>
          <w:rFonts w:hint="eastAsia" w:ascii="宋体" w:hAnsi="宋体"/>
          <w:color w:val="000000"/>
          <w:szCs w:val="21"/>
          <w:highlight w:val="none"/>
        </w:rPr>
        <w:t>技术保障措施</w:t>
      </w:r>
      <w:r>
        <w:rPr>
          <w:rFonts w:hint="eastAsia" w:cs="仿宋_GB2312" w:asciiTheme="minorEastAsia" w:hAnsiTheme="minorEastAsia"/>
          <w:highlight w:val="none"/>
          <w:lang w:val="en-US" w:eastAsia="zh-CN"/>
        </w:rPr>
        <w:t>；</w:t>
      </w:r>
    </w:p>
    <w:p>
      <w:pPr>
        <w:pStyle w:val="5"/>
        <w:spacing w:after="0" w:line="276" w:lineRule="auto"/>
        <w:rPr>
          <w:rFonts w:hint="eastAsia" w:hAnsi="宋体"/>
          <w:color w:val="000000"/>
          <w:szCs w:val="21"/>
          <w:highlight w:val="none"/>
          <w:lang w:eastAsia="zh-CN"/>
        </w:rPr>
      </w:pPr>
      <w:r>
        <w:rPr>
          <w:rFonts w:hint="eastAsia" w:cs="仿宋_GB2312" w:asciiTheme="minorEastAsia" w:hAnsiTheme="minorEastAsia"/>
          <w:highlight w:val="none"/>
          <w:lang w:val="en-US" w:eastAsia="zh-CN"/>
        </w:rPr>
        <w:t>8、</w:t>
      </w:r>
      <w:r>
        <w:rPr>
          <w:rFonts w:hint="eastAsia" w:hAnsi="宋体"/>
          <w:color w:val="000000"/>
          <w:szCs w:val="21"/>
          <w:highlight w:val="none"/>
        </w:rPr>
        <w:t>货物管理及供货服务方案</w:t>
      </w:r>
      <w:r>
        <w:rPr>
          <w:rFonts w:hint="eastAsia" w:hAnsi="宋体"/>
          <w:color w:val="000000"/>
          <w:szCs w:val="21"/>
          <w:highlight w:val="none"/>
          <w:lang w:eastAsia="zh-CN"/>
        </w:rPr>
        <w:t>；</w:t>
      </w:r>
    </w:p>
    <w:p>
      <w:pPr>
        <w:pStyle w:val="5"/>
        <w:spacing w:after="0" w:line="276"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9、售后服务方案；</w:t>
      </w:r>
    </w:p>
    <w:p>
      <w:pPr>
        <w:pStyle w:val="5"/>
        <w:spacing w:after="0" w:line="276"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10、相关证明材料；</w:t>
      </w:r>
    </w:p>
    <w:p>
      <w:pPr>
        <w:pStyle w:val="5"/>
        <w:spacing w:after="0" w:line="276" w:lineRule="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11、其他需求书要求的或者投标人认为需要补充的材料。</w:t>
      </w:r>
    </w:p>
    <w:p>
      <w:pPr>
        <w:pStyle w:val="5"/>
        <w:spacing w:after="0" w:line="276" w:lineRule="auto"/>
        <w:ind w:firstLine="422" w:firstLineChars="200"/>
        <w:rPr>
          <w:rFonts w:hint="default" w:asciiTheme="minorEastAsia" w:hAnsiTheme="minorEastAsia"/>
          <w:highlight w:val="none"/>
        </w:rPr>
      </w:pPr>
      <w:r>
        <w:rPr>
          <w:rFonts w:asciiTheme="minorEastAsia" w:hAnsiTheme="minorEastAsia"/>
          <w:b/>
          <w:color w:val="000000"/>
          <w:highlight w:val="none"/>
        </w:rPr>
        <w:t>上述资料应该是最新、有效、清晰的；扫描件应与原件一致，所有资料均要加盖投标人公章（如未盖公章或印章不清晰视作不符合评分项要求）。</w:t>
      </w:r>
    </w:p>
    <w:p>
      <w:pPr>
        <w:autoSpaceDE w:val="0"/>
        <w:autoSpaceDN w:val="0"/>
        <w:adjustRightInd w:val="0"/>
        <w:spacing w:line="360" w:lineRule="auto"/>
        <w:rPr>
          <w:rFonts w:asciiTheme="minorEastAsia" w:hAnsiTheme="minorEastAsia"/>
          <w:highlight w:val="none"/>
        </w:rPr>
      </w:pPr>
    </w:p>
    <w:p>
      <w:pPr>
        <w:autoSpaceDE w:val="0"/>
        <w:autoSpaceDN w:val="0"/>
        <w:adjustRightInd w:val="0"/>
        <w:spacing w:line="480" w:lineRule="auto"/>
        <w:outlineLvl w:val="0"/>
        <w:rPr>
          <w:rFonts w:asciiTheme="minorEastAsia" w:hAnsiTheme="minorEastAsia"/>
          <w:b/>
          <w:highlight w:val="none"/>
          <w:lang w:val="zh-CN"/>
        </w:rPr>
      </w:pPr>
      <w:r>
        <w:rPr>
          <w:rFonts w:hint="eastAsia" w:asciiTheme="minorEastAsia" w:hAnsiTheme="minorEastAsia"/>
          <w:b/>
          <w:highlight w:val="none"/>
          <w:lang w:val="zh-CN"/>
        </w:rPr>
        <w:t>四、项目服务要求</w:t>
      </w:r>
    </w:p>
    <w:p>
      <w:pPr>
        <w:keepNext w:val="0"/>
        <w:keepLines w:val="0"/>
        <w:pageBreakBefore w:val="0"/>
        <w:widowControl w:val="0"/>
        <w:kinsoku/>
        <w:wordWrap/>
        <w:overflowPunct/>
        <w:topLinePunct w:val="0"/>
        <w:bidi w:val="0"/>
        <w:snapToGrid/>
        <w:spacing w:line="276" w:lineRule="auto"/>
        <w:textAlignment w:val="auto"/>
        <w:rPr>
          <w:rFonts w:hint="eastAsia" w:ascii="宋体" w:hAnsi="宋体" w:eastAsia="宋体" w:cs="宋体"/>
        </w:rPr>
      </w:pPr>
      <w:r>
        <w:rPr>
          <w:rFonts w:hint="eastAsia" w:ascii="宋体" w:hAnsi="宋体" w:eastAsia="宋体" w:cs="宋体"/>
        </w:rPr>
        <w:t>本项目实施整体包干，</w:t>
      </w:r>
      <w:r>
        <w:rPr>
          <w:rFonts w:hint="eastAsia" w:ascii="宋体" w:hAnsi="宋体" w:eastAsia="宋体" w:cs="宋体"/>
          <w:lang w:eastAsia="zh-CN"/>
        </w:rPr>
        <w:t>供应商</w:t>
      </w:r>
      <w:r>
        <w:rPr>
          <w:rFonts w:hint="eastAsia" w:ascii="宋体" w:hAnsi="宋体" w:eastAsia="宋体" w:cs="宋体"/>
        </w:rPr>
        <w:t>不</w:t>
      </w:r>
      <w:r>
        <w:rPr>
          <w:rFonts w:hint="eastAsia" w:ascii="宋体" w:hAnsi="宋体" w:eastAsia="宋体" w:cs="宋体"/>
          <w:lang w:eastAsia="zh-CN"/>
        </w:rPr>
        <w:t>得</w:t>
      </w:r>
      <w:r>
        <w:rPr>
          <w:rFonts w:hint="eastAsia" w:ascii="宋体" w:hAnsi="宋体" w:eastAsia="宋体" w:cs="宋体"/>
        </w:rPr>
        <w:t>增加</w:t>
      </w:r>
      <w:r>
        <w:rPr>
          <w:rFonts w:hint="eastAsia" w:ascii="宋体" w:hAnsi="宋体" w:eastAsia="宋体" w:cs="宋体"/>
          <w:lang w:eastAsia="zh-CN"/>
        </w:rPr>
        <w:t>任何其他</w:t>
      </w:r>
      <w:r>
        <w:rPr>
          <w:rFonts w:hint="eastAsia" w:ascii="宋体" w:hAnsi="宋体" w:eastAsia="宋体" w:cs="宋体"/>
        </w:rPr>
        <w:t>服务费。</w:t>
      </w:r>
      <w:r>
        <w:rPr>
          <w:rFonts w:hint="eastAsia" w:ascii="宋体" w:hAnsi="宋体" w:eastAsia="宋体" w:cs="宋体"/>
          <w:lang w:eastAsia="zh-CN"/>
        </w:rPr>
        <w:t>项目服务要求如下</w:t>
      </w:r>
      <w:r>
        <w:rPr>
          <w:rFonts w:hint="eastAsia" w:ascii="宋体" w:hAnsi="宋体" w:eastAsia="宋体" w:cs="宋体"/>
        </w:rPr>
        <w:t>：</w:t>
      </w:r>
    </w:p>
    <w:p>
      <w:pPr>
        <w:keepNext w:val="0"/>
        <w:keepLines w:val="0"/>
        <w:pageBreakBefore w:val="0"/>
        <w:widowControl w:val="0"/>
        <w:kinsoku/>
        <w:wordWrap/>
        <w:overflowPunct/>
        <w:topLinePunct w:val="0"/>
        <w:bidi w:val="0"/>
        <w:snapToGrid/>
        <w:spacing w:line="276" w:lineRule="auto"/>
        <w:textAlignment w:val="auto"/>
        <w:rPr>
          <w:rFonts w:hint="eastAsia" w:ascii="宋体" w:hAnsi="宋体" w:eastAsia="宋体" w:cs="宋体"/>
          <w:lang w:eastAsia="zh-CN"/>
        </w:rPr>
      </w:pPr>
      <w:r>
        <w:rPr>
          <w:rFonts w:hint="eastAsia" w:ascii="宋体" w:hAnsi="宋体" w:eastAsia="宋体" w:cs="宋体"/>
          <w:b/>
          <w:bCs/>
        </w:rPr>
        <w:t>1、印刷品供应</w:t>
      </w:r>
      <w:r>
        <w:rPr>
          <w:rFonts w:hint="eastAsia" w:ascii="宋体" w:hAnsi="宋体" w:eastAsia="宋体" w:cs="宋体"/>
          <w:b/>
          <w:bCs/>
          <w:lang w:eastAsia="zh-CN"/>
        </w:rPr>
        <w:t>品类及要求</w:t>
      </w:r>
    </w:p>
    <w:p>
      <w:pPr>
        <w:keepNext w:val="0"/>
        <w:keepLines w:val="0"/>
        <w:pageBreakBefore w:val="0"/>
        <w:widowControl w:val="0"/>
        <w:kinsoku/>
        <w:wordWrap/>
        <w:overflowPunct/>
        <w:topLinePunct w:val="0"/>
        <w:bidi w:val="0"/>
        <w:snapToGrid/>
        <w:spacing w:line="276" w:lineRule="auto"/>
        <w:ind w:firstLine="420" w:firstLineChars="200"/>
        <w:textAlignment w:val="auto"/>
        <w:rPr>
          <w:rFonts w:hint="eastAsia" w:ascii="宋体" w:hAnsi="宋体" w:eastAsia="宋体" w:cs="宋体"/>
        </w:rPr>
      </w:pPr>
      <w:r>
        <w:rPr>
          <w:rFonts w:hint="eastAsia" w:ascii="宋体" w:hAnsi="宋体" w:eastAsia="宋体" w:cs="宋体"/>
          <w:lang w:eastAsia="zh-CN"/>
        </w:rPr>
        <w:t>供应商在服务期内需向罗湖医院集团下属各单位供应附件一所列印刷品</w:t>
      </w:r>
      <w:r>
        <w:rPr>
          <w:rFonts w:hint="eastAsia" w:ascii="宋体" w:hAnsi="宋体" w:eastAsia="宋体" w:cs="宋体"/>
        </w:rPr>
        <w:t>，</w:t>
      </w:r>
      <w:r>
        <w:rPr>
          <w:rFonts w:hint="eastAsia" w:ascii="宋体" w:hAnsi="宋体" w:eastAsia="宋体" w:cs="宋体"/>
          <w:lang w:eastAsia="zh-CN"/>
        </w:rPr>
        <w:t>且每个品类的印刷品供应单价不得超过控制单价（供应商需在“分项报价清单”列明各印刷品类的单价）。对于附件一以外的印刷品，供应商</w:t>
      </w:r>
      <w:r>
        <w:rPr>
          <w:rFonts w:hint="eastAsia" w:ascii="宋体" w:hAnsi="宋体" w:eastAsia="宋体" w:cs="宋体"/>
        </w:rPr>
        <w:t>根据</w:t>
      </w:r>
      <w:r>
        <w:rPr>
          <w:rFonts w:hint="eastAsia" w:ascii="宋体" w:hAnsi="宋体" w:eastAsia="宋体" w:cs="宋体"/>
          <w:lang w:eastAsia="zh-CN"/>
        </w:rPr>
        <w:t>集团</w:t>
      </w:r>
      <w:r>
        <w:rPr>
          <w:rFonts w:hint="eastAsia" w:ascii="宋体" w:hAnsi="宋体" w:eastAsia="宋体" w:cs="宋体"/>
        </w:rPr>
        <w:t>下属各单位的实际需求供应</w:t>
      </w:r>
      <w:r>
        <w:rPr>
          <w:rFonts w:hint="eastAsia" w:ascii="宋体" w:hAnsi="宋体" w:eastAsia="宋体" w:cs="宋体"/>
          <w:lang w:eastAsia="zh-CN"/>
        </w:rPr>
        <w:t>，供货价格由供应商与各需求单位协商决定</w:t>
      </w:r>
      <w:r>
        <w:rPr>
          <w:rFonts w:hint="eastAsia" w:ascii="宋体" w:hAnsi="宋体" w:eastAsia="宋体" w:cs="宋体"/>
        </w:rPr>
        <w:t>。</w:t>
      </w:r>
    </w:p>
    <w:p>
      <w:pPr>
        <w:keepNext w:val="0"/>
        <w:keepLines w:val="0"/>
        <w:pageBreakBefore w:val="0"/>
        <w:widowControl w:val="0"/>
        <w:kinsoku/>
        <w:wordWrap/>
        <w:overflowPunct/>
        <w:topLinePunct w:val="0"/>
        <w:bidi w:val="0"/>
        <w:snapToGrid/>
        <w:spacing w:line="276" w:lineRule="auto"/>
        <w:textAlignment w:val="auto"/>
        <w:rPr>
          <w:rFonts w:hint="eastAsia" w:ascii="宋体" w:hAnsi="宋体" w:eastAsia="宋体" w:cs="宋体"/>
        </w:rPr>
      </w:pPr>
      <w:r>
        <w:rPr>
          <w:rFonts w:hint="eastAsia" w:ascii="宋体" w:hAnsi="宋体" w:eastAsia="宋体" w:cs="宋体"/>
        </w:rPr>
        <w:t>1.1印刷品供应</w:t>
      </w:r>
      <w:r>
        <w:rPr>
          <w:rFonts w:hint="eastAsia" w:ascii="宋体" w:hAnsi="宋体" w:eastAsia="宋体" w:cs="宋体"/>
          <w:lang w:eastAsia="zh-CN"/>
        </w:rPr>
        <w:t>流程</w:t>
      </w:r>
      <w:r>
        <w:rPr>
          <w:rFonts w:hint="eastAsia" w:ascii="宋体" w:hAnsi="宋体" w:eastAsia="宋体" w:cs="宋体"/>
        </w:rPr>
        <w:t>：</w:t>
      </w:r>
    </w:p>
    <w:p>
      <w:pPr>
        <w:keepNext w:val="0"/>
        <w:keepLines w:val="0"/>
        <w:pageBreakBefore w:val="0"/>
        <w:widowControl w:val="0"/>
        <w:kinsoku/>
        <w:wordWrap/>
        <w:overflowPunct/>
        <w:topLinePunct w:val="0"/>
        <w:bidi w:val="0"/>
        <w:snapToGrid/>
        <w:spacing w:line="276" w:lineRule="auto"/>
        <w:ind w:firstLine="420" w:firstLineChars="200"/>
        <w:textAlignment w:val="auto"/>
        <w:rPr>
          <w:rFonts w:hint="eastAsia" w:ascii="宋体" w:hAnsi="宋体" w:eastAsia="宋体" w:cs="宋体"/>
        </w:rPr>
      </w:pPr>
      <w:r>
        <w:rPr>
          <w:rFonts w:hint="eastAsia" w:ascii="宋体" w:hAnsi="宋体" w:eastAsia="宋体" w:cs="宋体"/>
        </w:rPr>
        <w:t>下属各</w:t>
      </w:r>
      <w:r>
        <w:rPr>
          <w:rFonts w:hint="eastAsia" w:ascii="宋体" w:hAnsi="宋体" w:eastAsia="宋体" w:cs="宋体"/>
          <w:lang w:eastAsia="zh-CN"/>
        </w:rPr>
        <w:t>单位</w:t>
      </w:r>
      <w:r>
        <w:rPr>
          <w:rFonts w:hint="eastAsia" w:ascii="宋体" w:hAnsi="宋体" w:eastAsia="宋体" w:cs="宋体"/>
        </w:rPr>
        <w:t>根据实际需求制定采购计划，采购计划表报送相关领导审批后，由采购人员负责采购，中标单位必须根据采购计划表的货物名称以及数量进行印刷并及时送货，确保医院办公人员能够正常办公。</w:t>
      </w:r>
    </w:p>
    <w:p>
      <w:pPr>
        <w:pStyle w:val="12"/>
        <w:keepNext w:val="0"/>
        <w:keepLines w:val="0"/>
        <w:pageBreakBefore w:val="0"/>
        <w:widowControl w:val="0"/>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宋体"/>
        </w:rPr>
      </w:pPr>
      <w:r>
        <w:rPr>
          <w:rFonts w:hint="eastAsia" w:ascii="宋体" w:hAnsi="宋体" w:eastAsia="宋体" w:cs="宋体"/>
        </w:rPr>
        <w:t>▲1.2 印刷品设计</w:t>
      </w:r>
      <w:r>
        <w:rPr>
          <w:rFonts w:hint="eastAsia" w:ascii="宋体" w:hAnsi="宋体" w:eastAsia="宋体" w:cs="宋体"/>
          <w:lang w:eastAsia="zh-CN"/>
        </w:rPr>
        <w:t>与制作</w:t>
      </w:r>
      <w:r>
        <w:rPr>
          <w:rFonts w:hint="eastAsia" w:ascii="宋体" w:hAnsi="宋体" w:eastAsia="宋体" w:cs="宋体"/>
        </w:rPr>
        <w:t>：</w:t>
      </w:r>
    </w:p>
    <w:p>
      <w:pPr>
        <w:pStyle w:val="12"/>
        <w:keepNext w:val="0"/>
        <w:keepLines w:val="0"/>
        <w:pageBreakBefore w:val="0"/>
        <w:widowControl w:val="0"/>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因个别科室特殊需要，中标单位需具有设计表格及效果图方案供科室选择，该设计方案所含费用须在产品报价内，不得单独另行报价。</w:t>
      </w:r>
    </w:p>
    <w:p>
      <w:pPr>
        <w:keepNext w:val="0"/>
        <w:keepLines w:val="0"/>
        <w:pageBreakBefore w:val="0"/>
        <w:widowControl w:val="0"/>
        <w:kinsoku/>
        <w:wordWrap/>
        <w:overflowPunct/>
        <w:topLinePunct w:val="0"/>
        <w:bidi w:val="0"/>
        <w:snapToGrid/>
        <w:spacing w:line="276" w:lineRule="auto"/>
        <w:textAlignment w:val="auto"/>
        <w:rPr>
          <w:rFonts w:hint="eastAsia" w:ascii="宋体" w:hAnsi="宋体" w:eastAsia="宋体" w:cs="宋体"/>
        </w:rPr>
      </w:pPr>
      <w:r>
        <w:rPr>
          <w:rFonts w:hint="eastAsia" w:ascii="宋体" w:hAnsi="宋体" w:eastAsia="宋体" w:cs="宋体"/>
        </w:rPr>
        <w:t>1.3印刷品质量及报价保证：</w:t>
      </w:r>
    </w:p>
    <w:p>
      <w:pPr>
        <w:keepNext w:val="0"/>
        <w:keepLines w:val="0"/>
        <w:pageBreakBefore w:val="0"/>
        <w:widowControl w:val="0"/>
        <w:kinsoku/>
        <w:wordWrap/>
        <w:overflowPunct/>
        <w:topLinePunct w:val="0"/>
        <w:bidi w:val="0"/>
        <w:snapToGrid/>
        <w:spacing w:line="276" w:lineRule="auto"/>
        <w:ind w:firstLine="420" w:firstLineChars="200"/>
        <w:textAlignment w:val="auto"/>
        <w:rPr>
          <w:rFonts w:hint="eastAsia" w:ascii="宋体" w:hAnsi="宋体" w:eastAsia="宋体" w:cs="宋体"/>
        </w:rPr>
      </w:pPr>
      <w:r>
        <w:rPr>
          <w:rFonts w:hint="eastAsia" w:ascii="宋体" w:hAnsi="宋体" w:eastAsia="宋体" w:cs="宋体"/>
        </w:rPr>
        <w:t>中标单位需遵守诚信原则，对印刷品做出质量保证，保质期最低为三个月，若产品有质保期的以其为准，在此期间如发生非人为损坏，中标单位需对其进行免费更换。</w:t>
      </w:r>
    </w:p>
    <w:p>
      <w:pPr>
        <w:keepNext w:val="0"/>
        <w:keepLines w:val="0"/>
        <w:pageBreakBefore w:val="0"/>
        <w:widowControl w:val="0"/>
        <w:kinsoku/>
        <w:wordWrap/>
        <w:overflowPunct/>
        <w:topLinePunct w:val="0"/>
        <w:bidi w:val="0"/>
        <w:snapToGrid/>
        <w:spacing w:line="276" w:lineRule="auto"/>
        <w:textAlignment w:val="auto"/>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val="en-US" w:eastAsia="zh-CN"/>
        </w:rPr>
        <w:t>、</w:t>
      </w:r>
      <w:r>
        <w:rPr>
          <w:rFonts w:hint="eastAsia" w:ascii="宋体" w:hAnsi="宋体" w:eastAsia="宋体" w:cs="宋体"/>
          <w:b/>
          <w:bCs/>
        </w:rPr>
        <w:t>服务时间</w:t>
      </w:r>
    </w:p>
    <w:p>
      <w:pPr>
        <w:keepNext w:val="0"/>
        <w:keepLines w:val="0"/>
        <w:pageBreakBefore w:val="0"/>
        <w:widowControl w:val="0"/>
        <w:kinsoku/>
        <w:wordWrap/>
        <w:overflowPunct/>
        <w:topLinePunct w:val="0"/>
        <w:bidi w:val="0"/>
        <w:snapToGrid/>
        <w:spacing w:line="276" w:lineRule="auto"/>
        <w:ind w:firstLine="420" w:firstLineChars="200"/>
        <w:textAlignment w:val="auto"/>
        <w:rPr>
          <w:rFonts w:hint="eastAsia" w:ascii="宋体" w:hAnsi="宋体" w:eastAsia="宋体" w:cs="宋体"/>
        </w:rPr>
      </w:pPr>
      <w:r>
        <w:rPr>
          <w:rFonts w:hint="eastAsia" w:ascii="宋体" w:hAnsi="宋体" w:eastAsia="宋体" w:cs="宋体"/>
          <w:szCs w:val="21"/>
        </w:rPr>
        <w:t>采购人根据实际需求下单，中标单位接到需求后送货。中标单位接到采购人通知后</w:t>
      </w:r>
      <w:r>
        <w:rPr>
          <w:rFonts w:hint="eastAsia" w:ascii="宋体" w:hAnsi="宋体" w:eastAsia="宋体" w:cs="宋体"/>
          <w:b/>
          <w:bCs/>
          <w:szCs w:val="21"/>
        </w:rPr>
        <w:t>5个日历日内</w:t>
      </w:r>
      <w:r>
        <w:rPr>
          <w:rFonts w:hint="eastAsia" w:ascii="宋体" w:hAnsi="宋体" w:eastAsia="宋体" w:cs="宋体"/>
          <w:szCs w:val="21"/>
        </w:rPr>
        <w:t>完成送货。</w:t>
      </w:r>
      <w:r>
        <w:rPr>
          <w:rFonts w:hint="eastAsia" w:ascii="宋体" w:hAnsi="宋体" w:eastAsia="宋体" w:cs="宋体"/>
        </w:rPr>
        <w:t>如遇应急情况需随时进行货物供应，工作人员必须24小时随时待命，手机保持开机状态。在接到采购人员联系后，</w:t>
      </w:r>
      <w:r>
        <w:rPr>
          <w:rFonts w:hint="eastAsia" w:ascii="宋体" w:hAnsi="宋体" w:eastAsia="宋体" w:cs="宋体"/>
          <w:b/>
          <w:bCs/>
        </w:rPr>
        <w:t>紧急情况需在60分钟内</w:t>
      </w:r>
      <w:r>
        <w:rPr>
          <w:rFonts w:hint="eastAsia" w:ascii="宋体" w:hAnsi="宋体" w:eastAsia="宋体" w:cs="宋体"/>
        </w:rPr>
        <w:t>将需求货物送达指定地点，或在要求的指定时间到达指定地点。</w:t>
      </w:r>
    </w:p>
    <w:p>
      <w:pPr>
        <w:keepNext w:val="0"/>
        <w:keepLines w:val="0"/>
        <w:pageBreakBefore w:val="0"/>
        <w:widowControl w:val="0"/>
        <w:numPr>
          <w:ilvl w:val="0"/>
          <w:numId w:val="1"/>
        </w:numPr>
        <w:kinsoku/>
        <w:wordWrap/>
        <w:overflowPunct/>
        <w:topLinePunct w:val="0"/>
        <w:bidi w:val="0"/>
        <w:snapToGrid/>
        <w:spacing w:line="276" w:lineRule="auto"/>
        <w:textAlignment w:val="auto"/>
        <w:rPr>
          <w:rFonts w:hint="eastAsia" w:ascii="宋体" w:hAnsi="宋体" w:eastAsia="宋体" w:cs="宋体"/>
          <w:b/>
          <w:bCs/>
          <w:lang w:eastAsia="zh-CN"/>
        </w:rPr>
      </w:pPr>
      <w:r>
        <w:rPr>
          <w:rFonts w:hint="eastAsia" w:ascii="宋体" w:hAnsi="宋体" w:eastAsia="宋体" w:cs="宋体"/>
          <w:b/>
          <w:bCs/>
        </w:rPr>
        <w:t>人员</w:t>
      </w:r>
      <w:r>
        <w:rPr>
          <w:rFonts w:hint="eastAsia" w:ascii="宋体" w:hAnsi="宋体" w:eastAsia="宋体" w:cs="宋体"/>
          <w:b/>
          <w:bCs/>
          <w:lang w:eastAsia="zh-CN"/>
        </w:rPr>
        <w:t>配置</w:t>
      </w:r>
    </w:p>
    <w:p>
      <w:pPr>
        <w:keepNext w:val="0"/>
        <w:keepLines w:val="0"/>
        <w:pageBreakBefore w:val="0"/>
        <w:widowControl w:val="0"/>
        <w:numPr>
          <w:ilvl w:val="0"/>
          <w:numId w:val="0"/>
        </w:numPr>
        <w:kinsoku/>
        <w:wordWrap/>
        <w:overflowPunct/>
        <w:topLinePunct w:val="0"/>
        <w:bidi w:val="0"/>
        <w:snapToGrid/>
        <w:spacing w:line="276" w:lineRule="auto"/>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供应商需配置</w:t>
      </w:r>
      <w:r>
        <w:rPr>
          <w:rFonts w:hint="eastAsia" w:ascii="宋体" w:hAnsi="宋体" w:eastAsia="宋体" w:cs="宋体"/>
        </w:rPr>
        <w:t>项目负责人1名、工作人员1名</w:t>
      </w:r>
      <w:r>
        <w:rPr>
          <w:rFonts w:hint="eastAsia" w:ascii="宋体" w:hAnsi="宋体" w:eastAsia="宋体" w:cs="宋体"/>
          <w:lang w:eastAsia="zh-CN"/>
        </w:rPr>
        <w:t>（含）以上。</w:t>
      </w:r>
      <w:r>
        <w:rPr>
          <w:rFonts w:hint="eastAsia" w:ascii="宋体" w:hAnsi="宋体" w:eastAsia="宋体" w:cs="宋体"/>
        </w:rPr>
        <w:t>要求</w:t>
      </w:r>
      <w:r>
        <w:rPr>
          <w:rFonts w:hint="eastAsia" w:ascii="宋体" w:hAnsi="宋体" w:eastAsia="宋体" w:cs="宋体"/>
          <w:lang w:eastAsia="zh-CN"/>
        </w:rPr>
        <w:t>项目人员</w:t>
      </w:r>
      <w:r>
        <w:rPr>
          <w:rFonts w:hint="eastAsia" w:ascii="宋体" w:hAnsi="宋体" w:eastAsia="宋体" w:cs="宋体"/>
        </w:rPr>
        <w:t>熟悉了解各项印刷品品类及价格，随时做好待命工作，有较强的沟通能力和应变能力，配合采购人员做好各项印刷品品类及价格咨询，在采购人员安排送货任务后，能按时将货物送达指定地点。</w:t>
      </w:r>
    </w:p>
    <w:p>
      <w:pPr>
        <w:keepNext w:val="0"/>
        <w:keepLines w:val="0"/>
        <w:pageBreakBefore w:val="0"/>
        <w:widowControl w:val="0"/>
        <w:kinsoku/>
        <w:wordWrap/>
        <w:overflowPunct/>
        <w:topLinePunct w:val="0"/>
        <w:bidi w:val="0"/>
        <w:snapToGrid/>
        <w:spacing w:line="276" w:lineRule="auto"/>
        <w:textAlignment w:val="auto"/>
        <w:rPr>
          <w:rFonts w:hint="eastAsia" w:ascii="宋体" w:hAnsi="宋体" w:eastAsia="宋体" w:cs="宋体"/>
        </w:rPr>
      </w:pPr>
      <w:r>
        <w:rPr>
          <w:rFonts w:hint="eastAsia" w:ascii="宋体" w:hAnsi="宋体" w:eastAsia="宋体" w:cs="宋体"/>
        </w:rPr>
        <w:t>2）下属</w:t>
      </w:r>
      <w:r>
        <w:rPr>
          <w:rFonts w:hint="eastAsia" w:ascii="宋体" w:hAnsi="宋体" w:eastAsia="宋体" w:cs="宋体"/>
          <w:lang w:eastAsia="zh-CN"/>
        </w:rPr>
        <w:t>单位</w:t>
      </w:r>
      <w:r>
        <w:rPr>
          <w:rFonts w:hint="eastAsia" w:ascii="宋体" w:hAnsi="宋体" w:eastAsia="宋体" w:cs="宋体"/>
        </w:rPr>
        <w:t>有权对中标单位的印刷品进行全面监督，中标单位项目负责人需二十四小时待命，手机保持开机状态，如医院出现应急抢险情况，项目负责人必须配合采购人员供应各项应急物资，保障医院应急抢险工作顺利开展。</w:t>
      </w:r>
    </w:p>
    <w:p>
      <w:pPr>
        <w:pStyle w:val="12"/>
        <w:ind w:left="0" w:leftChars="0" w:firstLine="0" w:firstLineChars="0"/>
        <w:rPr>
          <w:rFonts w:hint="eastAsia" w:eastAsia="宋体"/>
          <w:lang w:val="en-US" w:eastAsia="zh-CN"/>
        </w:rPr>
      </w:pPr>
      <w:r>
        <w:rPr>
          <w:rFonts w:hint="eastAsia" w:ascii="宋体" w:hAnsi="宋体" w:cs="宋体"/>
          <w:b/>
          <w:bCs/>
          <w:szCs w:val="21"/>
        </w:rPr>
        <w:t>★</w:t>
      </w:r>
      <w:r>
        <w:rPr>
          <w:rFonts w:hint="eastAsia" w:ascii="宋体" w:hAnsi="宋体" w:cs="宋体"/>
          <w:szCs w:val="21"/>
          <w:lang w:val="en-US" w:eastAsia="zh-CN"/>
        </w:rPr>
        <w:t>4、</w:t>
      </w:r>
      <w:r>
        <w:rPr>
          <w:rFonts w:hint="eastAsia" w:ascii="宋体" w:hAnsi="宋体" w:cs="宋体"/>
          <w:szCs w:val="21"/>
        </w:rPr>
        <w:t>投标人</w:t>
      </w:r>
      <w:r>
        <w:rPr>
          <w:rFonts w:hint="eastAsia" w:ascii="宋体" w:hAnsi="宋体" w:cs="宋体"/>
          <w:szCs w:val="21"/>
          <w:lang w:eastAsia="zh-CN"/>
        </w:rPr>
        <w:t>在《分项报价清单》处填报</w:t>
      </w:r>
      <w:r>
        <w:rPr>
          <w:rFonts w:hint="eastAsia" w:ascii="宋体" w:hAnsi="宋体" w:cs="宋体"/>
          <w:szCs w:val="21"/>
        </w:rPr>
        <w:t>单价，漏报或未按要求报价，按无效投标处理。</w:t>
      </w:r>
    </w:p>
    <w:p>
      <w:pPr>
        <w:pStyle w:val="12"/>
        <w:ind w:left="0" w:leftChars="0" w:firstLine="0" w:firstLineChars="0"/>
        <w:rPr>
          <w:rFonts w:hint="eastAsia" w:ascii="宋体" w:hAnsi="宋体" w:eastAsia="宋体" w:cs="宋体"/>
        </w:rPr>
      </w:pPr>
    </w:p>
    <w:p>
      <w:pPr>
        <w:pStyle w:val="12"/>
        <w:ind w:left="0" w:leftChars="0" w:firstLine="0" w:firstLineChars="0"/>
        <w:rPr>
          <w:rFonts w:hint="eastAsia" w:ascii="宋体" w:hAnsi="宋体" w:eastAsia="宋体" w:cs="宋体"/>
          <w:b/>
          <w:bCs/>
          <w:lang w:eastAsia="zh-CN"/>
        </w:rPr>
      </w:pPr>
      <w:r>
        <w:rPr>
          <w:rFonts w:hint="eastAsia" w:ascii="宋体" w:hAnsi="宋体" w:eastAsia="宋体" w:cs="宋体"/>
          <w:b/>
          <w:bCs/>
          <w:lang w:eastAsia="zh-CN"/>
        </w:rPr>
        <w:t>五、</w:t>
      </w:r>
      <w:r>
        <w:rPr>
          <w:rFonts w:hint="eastAsia" w:ascii="宋体" w:hAnsi="宋体" w:eastAsia="宋体" w:cs="宋体"/>
          <w:b/>
          <w:bCs/>
        </w:rPr>
        <w:t>服务</w:t>
      </w:r>
      <w:r>
        <w:rPr>
          <w:rFonts w:hint="eastAsia" w:ascii="宋体" w:hAnsi="宋体" w:eastAsia="宋体" w:cs="宋体"/>
          <w:b/>
          <w:bCs/>
          <w:lang w:eastAsia="zh-CN"/>
        </w:rPr>
        <w:t>相关说明</w:t>
      </w:r>
    </w:p>
    <w:p>
      <w:pPr>
        <w:spacing w:line="276" w:lineRule="auto"/>
        <w:rPr>
          <w:rFonts w:ascii="宋体" w:hAnsi="宋体"/>
          <w:b/>
        </w:rPr>
      </w:pPr>
      <w:r>
        <w:rPr>
          <w:rFonts w:hint="eastAsia" w:ascii="宋体" w:hAnsi="宋体"/>
          <w:b/>
        </w:rPr>
        <w:t>（</w:t>
      </w:r>
      <w:r>
        <w:rPr>
          <w:rFonts w:hint="eastAsia" w:ascii="宋体" w:hAnsi="宋体"/>
          <w:b/>
          <w:lang w:eastAsia="zh-CN"/>
        </w:rPr>
        <w:t>一</w:t>
      </w:r>
      <w:r>
        <w:rPr>
          <w:rFonts w:hint="eastAsia" w:ascii="宋体" w:hAnsi="宋体"/>
          <w:b/>
        </w:rPr>
        <w:t>）付款方式</w:t>
      </w:r>
    </w:p>
    <w:p>
      <w:pPr>
        <w:spacing w:line="276" w:lineRule="auto"/>
        <w:ind w:firstLine="420" w:firstLineChars="200"/>
        <w:rPr>
          <w:rFonts w:hint="eastAsia"/>
          <w:lang w:val="zh-CN"/>
        </w:rPr>
      </w:pPr>
      <w:r>
        <w:rPr>
          <w:rFonts w:hint="eastAsia" w:ascii="宋体" w:hAnsi="宋体"/>
        </w:rPr>
        <w:t>当接到</w:t>
      </w:r>
      <w:r>
        <w:rPr>
          <w:rFonts w:hint="eastAsia" w:ascii="宋体" w:hAnsi="宋体"/>
          <w:lang w:eastAsia="zh-CN"/>
        </w:rPr>
        <w:t>中标</w:t>
      </w:r>
      <w:r>
        <w:rPr>
          <w:rFonts w:hint="eastAsia" w:ascii="宋体" w:hAnsi="宋体"/>
        </w:rPr>
        <w:t>单位开具的已</w:t>
      </w:r>
      <w:r>
        <w:rPr>
          <w:rFonts w:hint="eastAsia" w:ascii="宋体" w:hAnsi="宋体"/>
          <w:lang w:eastAsia="zh-CN"/>
        </w:rPr>
        <w:t>由科室</w:t>
      </w:r>
      <w:r>
        <w:rPr>
          <w:rFonts w:hint="eastAsia" w:ascii="宋体" w:hAnsi="宋体"/>
        </w:rPr>
        <w:t>签收的送货单及发票当日起，</w:t>
      </w:r>
      <w:r>
        <w:rPr>
          <w:rFonts w:hint="eastAsia" w:ascii="宋体" w:hAnsi="宋体"/>
          <w:lang w:eastAsia="zh-CN"/>
        </w:rPr>
        <w:t>采购方于</w:t>
      </w:r>
      <w:r>
        <w:rPr>
          <w:rFonts w:hint="eastAsia" w:ascii="宋体" w:hAnsi="宋体"/>
        </w:rPr>
        <w:t>90日内转账到</w:t>
      </w:r>
      <w:r>
        <w:rPr>
          <w:rFonts w:hint="eastAsia" w:ascii="宋体" w:hAnsi="宋体"/>
          <w:lang w:eastAsia="zh-CN"/>
        </w:rPr>
        <w:t>中标单位</w:t>
      </w:r>
      <w:r>
        <w:rPr>
          <w:rFonts w:hint="eastAsia" w:ascii="宋体" w:hAnsi="宋体"/>
        </w:rPr>
        <w:t>提供的账号。</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0"/>
        <w:rPr>
          <w:rFonts w:hint="eastAsia" w:ascii="宋体" w:hAnsi="宋体" w:eastAsia="宋体" w:cs="宋体"/>
          <w:b/>
          <w:bCs w:val="0"/>
          <w:highlight w:val="none"/>
          <w:lang w:val="zh-CN"/>
        </w:rPr>
      </w:pPr>
      <w:r>
        <w:rPr>
          <w:rFonts w:hint="eastAsia" w:ascii="宋体" w:hAnsi="宋体" w:eastAsia="宋体" w:cs="宋体"/>
          <w:b/>
          <w:bCs w:val="0"/>
          <w:highlight w:val="none"/>
          <w:lang w:val="zh-CN"/>
        </w:rPr>
        <w:t>（二）报价要求</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0"/>
        <w:rPr>
          <w:rFonts w:hint="eastAsia" w:ascii="宋体" w:hAnsi="宋体" w:eastAsia="宋体" w:cs="宋体"/>
          <w:b w:val="0"/>
          <w:bCs/>
          <w:highlight w:val="none"/>
          <w:lang w:val="zh-CN"/>
        </w:rPr>
      </w:pPr>
      <w:r>
        <w:rPr>
          <w:rFonts w:hint="eastAsia" w:ascii="宋体" w:hAnsi="宋体" w:eastAsia="宋体" w:cs="宋体"/>
          <w:b w:val="0"/>
          <w:bCs/>
          <w:highlight w:val="none"/>
          <w:lang w:val="zh-CN"/>
        </w:rPr>
        <w:t>1、本次招标年度采购总金额上限是</w:t>
      </w:r>
      <w:r>
        <w:rPr>
          <w:rFonts w:hint="eastAsia" w:ascii="宋体" w:hAnsi="宋体" w:eastAsia="宋体" w:cs="宋体"/>
          <w:b w:val="0"/>
          <w:bCs/>
          <w:highlight w:val="none"/>
          <w:lang w:val="en-US" w:eastAsia="zh-CN"/>
        </w:rPr>
        <w:t>90</w:t>
      </w:r>
      <w:r>
        <w:rPr>
          <w:rFonts w:hint="eastAsia" w:ascii="宋体" w:hAnsi="宋体" w:eastAsia="宋体" w:cs="宋体"/>
          <w:b w:val="0"/>
          <w:bCs/>
          <w:highlight w:val="none"/>
          <w:lang w:val="zh-CN"/>
        </w:rPr>
        <w:t>万元，结算按实际发生业务金额为准。</w:t>
      </w:r>
    </w:p>
    <w:p>
      <w:pPr>
        <w:keepNext w:val="0"/>
        <w:keepLines w:val="0"/>
        <w:pageBreakBefore w:val="0"/>
        <w:widowControl w:val="0"/>
        <w:kinsoku/>
        <w:wordWrap/>
        <w:overflowPunct/>
        <w:topLinePunct w:val="0"/>
        <w:autoSpaceDE w:val="0"/>
        <w:autoSpaceDN w:val="0"/>
        <w:bidi w:val="0"/>
        <w:adjustRightInd w:val="0"/>
        <w:snapToGrid/>
        <w:spacing w:line="276" w:lineRule="auto"/>
        <w:textAlignment w:val="auto"/>
        <w:outlineLvl w:val="0"/>
        <w:rPr>
          <w:rFonts w:hint="eastAsia" w:ascii="宋体" w:hAnsi="宋体" w:eastAsia="宋体" w:cs="宋体"/>
          <w:b w:val="0"/>
          <w:bCs/>
          <w:highlight w:val="none"/>
          <w:lang w:val="zh-CN"/>
        </w:rPr>
      </w:pPr>
      <w:r>
        <w:rPr>
          <w:rFonts w:hint="eastAsia" w:ascii="宋体" w:hAnsi="宋体" w:eastAsia="宋体" w:cs="宋体"/>
          <w:b w:val="0"/>
          <w:bCs/>
          <w:highlight w:val="none"/>
          <w:lang w:val="zh-CN"/>
        </w:rPr>
        <w:t>2、投标人必须根据采购方使用要求和现场情况，合理提供附件一所列印刷品单价。报价包含原材料费、印刷制作费、货物包装、运输、人工、保险费、仓储费、税费、废料垃圾清理费等所有费用，因中标人设计或施工疏忽、不符合规范要求等非采购人需求变化导致变更的，在实施过程中不予签署变更，费用由中标人自行负责，采购人无需再支付其他费用。</w:t>
      </w:r>
    </w:p>
    <w:p>
      <w:pPr>
        <w:spacing w:line="276" w:lineRule="auto"/>
        <w:jc w:val="left"/>
        <w:rPr>
          <w:rFonts w:hint="eastAsia" w:ascii="宋体" w:hAnsi="宋体" w:eastAsiaTheme="minorEastAsia"/>
          <w:color w:val="000000"/>
          <w:lang w:eastAsia="zh-CN"/>
        </w:rPr>
      </w:pPr>
      <w:r>
        <w:rPr>
          <w:rFonts w:hint="eastAsia" w:ascii="宋体" w:hAnsi="宋体"/>
          <w:b/>
        </w:rPr>
        <w:t>（</w:t>
      </w:r>
      <w:r>
        <w:rPr>
          <w:rFonts w:hint="eastAsia" w:ascii="宋体" w:hAnsi="宋体"/>
          <w:b/>
          <w:lang w:eastAsia="zh-CN"/>
        </w:rPr>
        <w:t>三</w:t>
      </w:r>
      <w:r>
        <w:rPr>
          <w:rFonts w:hint="eastAsia" w:ascii="宋体" w:hAnsi="宋体"/>
          <w:b/>
        </w:rPr>
        <w:t>）</w:t>
      </w:r>
      <w:r>
        <w:rPr>
          <w:rFonts w:hint="eastAsia" w:ascii="宋体" w:hAnsi="宋体"/>
          <w:b/>
          <w:lang w:eastAsia="zh-CN"/>
        </w:rPr>
        <w:t>中标单位确认及服务方式</w:t>
      </w:r>
    </w:p>
    <w:p>
      <w:pPr>
        <w:spacing w:line="276" w:lineRule="auto"/>
        <w:rPr>
          <w:rFonts w:ascii="宋体" w:hAnsi="宋体"/>
        </w:rPr>
      </w:pPr>
      <w:r>
        <w:rPr>
          <w:rFonts w:hint="eastAsia" w:ascii="宋体" w:hAnsi="宋体"/>
        </w:rPr>
        <w:t>1、采购</w:t>
      </w:r>
      <w:r>
        <w:rPr>
          <w:rFonts w:hint="eastAsia" w:ascii="宋体" w:hAnsi="宋体"/>
          <w:lang w:eastAsia="zh-CN"/>
        </w:rPr>
        <w:t>方</w:t>
      </w:r>
      <w:r>
        <w:rPr>
          <w:rFonts w:hint="eastAsia" w:ascii="宋体" w:hAnsi="宋体"/>
        </w:rPr>
        <w:t>与第一、第二中标供应商签订合同，第一、第二中标供应商为定点印刷品供应商。</w:t>
      </w:r>
    </w:p>
    <w:p>
      <w:pPr>
        <w:spacing w:line="276" w:lineRule="auto"/>
        <w:rPr>
          <w:rFonts w:hint="eastAsia" w:ascii="宋体" w:hAnsi="宋体" w:eastAsia="宋体" w:cs="宋体"/>
          <w:b w:val="0"/>
          <w:bCs/>
          <w:color w:val="auto"/>
        </w:rPr>
      </w:pPr>
      <w:r>
        <w:rPr>
          <w:rFonts w:hint="eastAsia" w:ascii="宋体" w:hAnsi="宋体" w:eastAsia="宋体" w:cs="宋体"/>
          <w:b w:val="0"/>
          <w:bCs/>
          <w:color w:val="auto"/>
        </w:rPr>
        <w:t>2、</w:t>
      </w:r>
      <w:r>
        <w:rPr>
          <w:rFonts w:hint="eastAsia" w:ascii="宋体" w:hAnsi="宋体" w:eastAsia="宋体" w:cs="宋体"/>
          <w:b w:val="0"/>
          <w:bCs/>
          <w:color w:val="auto"/>
          <w:lang w:eastAsia="zh-CN"/>
        </w:rPr>
        <w:t>本项目评标方法为</w:t>
      </w:r>
      <w:r>
        <w:rPr>
          <w:rFonts w:hint="eastAsia" w:ascii="宋体" w:hAnsi="宋体" w:eastAsia="宋体" w:cs="宋体"/>
          <w:b w:val="0"/>
          <w:bCs/>
          <w:color w:val="auto"/>
        </w:rPr>
        <w:t>综合评分法，排名前</w:t>
      </w:r>
      <w:r>
        <w:rPr>
          <w:rFonts w:hint="eastAsia" w:ascii="宋体" w:hAnsi="宋体" w:eastAsia="宋体" w:cs="宋体"/>
          <w:b w:val="0"/>
          <w:bCs/>
          <w:color w:val="auto"/>
          <w:lang w:eastAsia="zh-CN"/>
        </w:rPr>
        <w:t>二</w:t>
      </w:r>
      <w:r>
        <w:rPr>
          <w:rFonts w:hint="eastAsia" w:ascii="宋体" w:hAnsi="宋体" w:eastAsia="宋体" w:cs="宋体"/>
          <w:b w:val="0"/>
          <w:bCs/>
          <w:color w:val="auto"/>
        </w:rPr>
        <w:t>名的供应商为中标单位, 按分数高低从最高得分中标单位开始排名，综合评分法排名第一名的供应商为第一中标供应商，第二名的为第二中标供应商</w:t>
      </w:r>
      <w:r>
        <w:rPr>
          <w:rFonts w:hint="eastAsia" w:ascii="宋体" w:hAnsi="宋体" w:eastAsia="宋体" w:cs="宋体"/>
          <w:b w:val="0"/>
          <w:bCs/>
          <w:color w:val="auto"/>
          <w:lang w:eastAsia="zh-CN"/>
        </w:rPr>
        <w:t>。</w:t>
      </w:r>
      <w:r>
        <w:rPr>
          <w:rFonts w:hint="eastAsia" w:ascii="宋体" w:hAnsi="宋体" w:eastAsia="宋体" w:cs="宋体"/>
          <w:b w:val="0"/>
          <w:bCs/>
          <w:color w:val="auto"/>
        </w:rPr>
        <w:t>综合评分得分相同时，按</w:t>
      </w:r>
      <w:r>
        <w:rPr>
          <w:rFonts w:hint="eastAsia" w:ascii="宋体" w:hAnsi="宋体" w:eastAsia="宋体" w:cs="宋体"/>
          <w:b w:val="0"/>
          <w:bCs/>
          <w:color w:val="auto"/>
          <w:lang w:eastAsia="zh-CN"/>
        </w:rPr>
        <w:t>分项</w:t>
      </w:r>
      <w:r>
        <w:rPr>
          <w:rFonts w:hint="eastAsia" w:ascii="宋体" w:hAnsi="宋体" w:eastAsia="宋体" w:cs="宋体"/>
          <w:b w:val="0"/>
          <w:bCs/>
          <w:color w:val="auto"/>
        </w:rPr>
        <w:t>报价</w:t>
      </w:r>
      <w:r>
        <w:rPr>
          <w:rFonts w:hint="eastAsia" w:ascii="宋体" w:hAnsi="宋体" w:eastAsia="宋体" w:cs="宋体"/>
          <w:b w:val="0"/>
          <w:bCs/>
          <w:color w:val="auto"/>
          <w:lang w:eastAsia="zh-CN"/>
        </w:rPr>
        <w:t>总价</w:t>
      </w:r>
      <w:r>
        <w:rPr>
          <w:rFonts w:hint="eastAsia" w:ascii="宋体" w:hAnsi="宋体" w:eastAsia="宋体" w:cs="宋体"/>
          <w:b w:val="0"/>
          <w:bCs/>
          <w:color w:val="auto"/>
        </w:rPr>
        <w:t>的高低顺序排列。</w:t>
      </w:r>
    </w:p>
    <w:p>
      <w:pPr>
        <w:spacing w:line="276" w:lineRule="auto"/>
        <w:jc w:val="left"/>
        <w:rPr>
          <w:rFonts w:ascii="宋体" w:hAnsi="宋体"/>
          <w:color w:val="FF0000"/>
        </w:rPr>
      </w:pPr>
      <w:r>
        <w:rPr>
          <w:rFonts w:hint="eastAsia" w:ascii="宋体" w:hAnsi="宋体"/>
        </w:rPr>
        <w:t>3、</w:t>
      </w:r>
      <w:r>
        <w:rPr>
          <w:rFonts w:hint="eastAsia" w:ascii="宋体" w:hAnsi="宋体"/>
          <w:lang w:eastAsia="zh-CN"/>
        </w:rPr>
        <w:t>集团下属各单位自行选择并通知中标单位提供印刷品供应服务。</w:t>
      </w:r>
    </w:p>
    <w:p>
      <w:pPr>
        <w:pStyle w:val="12"/>
        <w:numPr>
          <w:ilvl w:val="0"/>
          <w:numId w:val="0"/>
        </w:numPr>
        <w:rPr>
          <w:lang w:val="zh-CN"/>
        </w:rPr>
      </w:pPr>
    </w:p>
    <w:p>
      <w:pPr>
        <w:spacing w:line="360" w:lineRule="auto"/>
        <w:rPr>
          <w:rFonts w:ascii="宋体" w:hAnsi="宋体" w:eastAsia="宋体"/>
          <w:sz w:val="24"/>
          <w:szCs w:val="24"/>
          <w:highlight w:val="none"/>
        </w:rPr>
      </w:pPr>
      <w:r>
        <w:rPr>
          <w:rFonts w:hint="eastAsia" w:asciiTheme="minorEastAsia" w:hAnsiTheme="minorEastAsia"/>
          <w:b/>
          <w:highlight w:val="none"/>
          <w:lang w:val="zh-CN"/>
        </w:rPr>
        <w:t>六、售后服务要求</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中标人保证在接到电话后</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小时之内</w:t>
      </w:r>
      <w:r>
        <w:rPr>
          <w:rFonts w:hint="eastAsia" w:ascii="宋体" w:hAnsi="宋体" w:eastAsia="宋体" w:cs="宋体"/>
          <w:color w:val="000000"/>
          <w:highlight w:val="none"/>
          <w:lang w:eastAsia="zh-CN"/>
        </w:rPr>
        <w:t>响应</w:t>
      </w:r>
      <w:r>
        <w:rPr>
          <w:rFonts w:hint="eastAsia" w:ascii="宋体" w:hAnsi="宋体" w:eastAsia="宋体" w:cs="宋体"/>
          <w:color w:val="000000"/>
          <w:highlight w:val="none"/>
        </w:rPr>
        <w:t>，对有质量问题的产品提供免费退换货服务。</w:t>
      </w:r>
    </w:p>
    <w:p>
      <w:pPr>
        <w:spacing w:line="360" w:lineRule="auto"/>
        <w:rPr>
          <w:rFonts w:hint="eastAsia" w:ascii="宋体" w:hAnsi="宋体" w:eastAsia="宋体" w:cs="宋体"/>
          <w:color w:val="000000"/>
          <w:highlight w:val="yellow"/>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中标人</w:t>
      </w:r>
      <w:r>
        <w:rPr>
          <w:rFonts w:hint="eastAsia" w:ascii="宋体" w:hAnsi="宋体" w:eastAsia="宋体" w:cs="宋体"/>
          <w:color w:val="000000"/>
          <w:highlight w:val="none"/>
          <w:lang w:eastAsia="zh-CN"/>
        </w:rPr>
        <w:t>须提供</w:t>
      </w:r>
      <w:r>
        <w:rPr>
          <w:rFonts w:hint="eastAsia" w:ascii="宋体" w:hAnsi="宋体" w:eastAsia="宋体" w:cs="宋体"/>
          <w:color w:val="000000"/>
          <w:highlight w:val="none"/>
        </w:rPr>
        <w:t>免费上门服务，即由中标人派人到采购人现场进行</w:t>
      </w:r>
      <w:r>
        <w:rPr>
          <w:rFonts w:hint="eastAsia" w:ascii="宋体" w:hAnsi="宋体" w:eastAsia="宋体" w:cs="宋体"/>
          <w:color w:val="000000"/>
          <w:highlight w:val="none"/>
          <w:lang w:eastAsia="zh-CN"/>
        </w:rPr>
        <w:t>印刷品供应</w:t>
      </w:r>
      <w:r>
        <w:rPr>
          <w:rFonts w:hint="eastAsia" w:ascii="宋体" w:hAnsi="宋体" w:eastAsia="宋体" w:cs="宋体"/>
          <w:color w:val="000000"/>
          <w:highlight w:val="none"/>
        </w:rPr>
        <w:t>，由此产生的一切费用均由中标人承担。</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中标人提供的货物经过双方检验认可后签署验收报告，货物保修期自验收合格之日起</w:t>
      </w:r>
      <w:r>
        <w:rPr>
          <w:rFonts w:hint="eastAsia" w:ascii="宋体" w:hAnsi="宋体" w:eastAsia="宋体" w:cs="宋体"/>
          <w:color w:val="000000"/>
          <w:highlight w:val="none"/>
          <w:lang w:eastAsia="zh-CN"/>
        </w:rPr>
        <w:t>计</w:t>
      </w:r>
      <w:r>
        <w:rPr>
          <w:rFonts w:hint="eastAsia" w:ascii="宋体" w:hAnsi="宋体" w:eastAsia="宋体" w:cs="宋体"/>
          <w:color w:val="000000"/>
          <w:highlight w:val="none"/>
        </w:rPr>
        <w:t>，由投标人提供产品保修</w:t>
      </w:r>
      <w:r>
        <w:rPr>
          <w:rFonts w:hint="eastAsia" w:ascii="宋体" w:hAnsi="宋体" w:eastAsia="宋体" w:cs="宋体"/>
          <w:color w:val="000000"/>
          <w:highlight w:val="none"/>
          <w:lang w:eastAsia="zh-CN"/>
        </w:rPr>
        <w:t>方案</w:t>
      </w:r>
      <w:r>
        <w:rPr>
          <w:rFonts w:hint="eastAsia" w:ascii="宋体" w:hAnsi="宋体" w:eastAsia="宋体" w:cs="宋体"/>
          <w:color w:val="000000"/>
          <w:highlight w:val="none"/>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中标人</w:t>
      </w:r>
      <w:r>
        <w:rPr>
          <w:rFonts w:hint="eastAsia" w:ascii="宋体" w:hAnsi="宋体" w:eastAsia="宋体" w:cs="宋体"/>
          <w:color w:val="000000"/>
          <w:highlight w:val="none"/>
          <w:lang w:eastAsia="zh-CN"/>
        </w:rPr>
        <w:t>须</w:t>
      </w:r>
      <w:r>
        <w:rPr>
          <w:rFonts w:hint="eastAsia" w:ascii="宋体" w:hAnsi="宋体" w:eastAsia="宋体" w:cs="宋体"/>
          <w:color w:val="000000"/>
          <w:highlight w:val="none"/>
        </w:rPr>
        <w:t>按照合同规定提供全部货物及完整的技术资料</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货物</w:t>
      </w:r>
      <w:r>
        <w:rPr>
          <w:rFonts w:hint="eastAsia" w:ascii="宋体" w:hAnsi="宋体" w:eastAsia="宋体" w:cs="宋体"/>
          <w:color w:val="000000"/>
          <w:highlight w:val="none"/>
          <w:lang w:eastAsia="zh-CN"/>
        </w:rPr>
        <w:t>须</w:t>
      </w:r>
      <w:r>
        <w:rPr>
          <w:rFonts w:hint="eastAsia" w:ascii="宋体" w:hAnsi="宋体" w:eastAsia="宋体" w:cs="宋体"/>
          <w:color w:val="000000"/>
          <w:highlight w:val="none"/>
        </w:rPr>
        <w:t>符合</w:t>
      </w:r>
      <w:r>
        <w:rPr>
          <w:rFonts w:hint="eastAsia" w:ascii="宋体" w:hAnsi="宋体" w:eastAsia="宋体" w:cs="宋体"/>
          <w:color w:val="000000"/>
          <w:highlight w:val="none"/>
          <w:lang w:eastAsia="zh-CN"/>
        </w:rPr>
        <w:t>采购书附件一中</w:t>
      </w:r>
      <w:r>
        <w:rPr>
          <w:rFonts w:hint="eastAsia" w:ascii="宋体" w:hAnsi="宋体" w:eastAsia="宋体" w:cs="宋体"/>
          <w:color w:val="000000"/>
          <w:highlight w:val="none"/>
        </w:rPr>
        <w:t>的</w:t>
      </w:r>
      <w:r>
        <w:rPr>
          <w:rFonts w:hint="eastAsia" w:ascii="宋体" w:hAnsi="宋体" w:eastAsia="宋体" w:cs="宋体"/>
          <w:color w:val="000000"/>
          <w:highlight w:val="none"/>
          <w:lang w:eastAsia="zh-CN"/>
        </w:rPr>
        <w:t>规格</w:t>
      </w:r>
      <w:r>
        <w:rPr>
          <w:rFonts w:hint="eastAsia" w:ascii="宋体" w:hAnsi="宋体" w:eastAsia="宋体" w:cs="宋体"/>
          <w:color w:val="000000"/>
          <w:highlight w:val="none"/>
        </w:rPr>
        <w:t>要求，</w:t>
      </w:r>
      <w:r>
        <w:rPr>
          <w:rFonts w:hint="eastAsia" w:ascii="宋体" w:hAnsi="宋体" w:eastAsia="宋体" w:cs="宋体"/>
          <w:color w:val="000000"/>
          <w:highlight w:val="none"/>
          <w:lang w:eastAsia="zh-CN"/>
        </w:rPr>
        <w:t>否则采购方有权拒绝验收</w:t>
      </w:r>
      <w:r>
        <w:rPr>
          <w:rFonts w:hint="eastAsia" w:ascii="宋体" w:hAnsi="宋体" w:eastAsia="宋体" w:cs="宋体"/>
          <w:color w:val="000000"/>
          <w:highlight w:val="none"/>
        </w:rPr>
        <w:t>。</w:t>
      </w:r>
    </w:p>
    <w:p>
      <w:pPr>
        <w:pStyle w:val="12"/>
        <w:numPr>
          <w:ilvl w:val="0"/>
          <w:numId w:val="0"/>
        </w:numPr>
        <w:rPr>
          <w:rFonts w:hint="default" w:eastAsiaTheme="minorEastAsia"/>
          <w:lang w:val="en-US" w:eastAsia="zh-CN"/>
        </w:rPr>
      </w:pPr>
      <w:r>
        <w:rPr>
          <w:rFonts w:hint="eastAsia"/>
          <w:lang w:val="en-US" w:eastAsia="zh-CN"/>
        </w:rPr>
        <w:t xml:space="preserve">    </w:t>
      </w:r>
    </w:p>
    <w:p>
      <w:pPr>
        <w:autoSpaceDE w:val="0"/>
        <w:autoSpaceDN w:val="0"/>
        <w:adjustRightInd w:val="0"/>
        <w:spacing w:line="480" w:lineRule="auto"/>
        <w:outlineLvl w:val="0"/>
        <w:rPr>
          <w:rFonts w:asciiTheme="minorEastAsia" w:hAnsiTheme="minorEastAsia"/>
          <w:b/>
          <w:highlight w:val="none"/>
          <w:lang w:val="zh-CN"/>
        </w:rPr>
      </w:pPr>
      <w:r>
        <w:rPr>
          <w:rFonts w:hint="eastAsia" w:asciiTheme="minorEastAsia" w:hAnsiTheme="minorEastAsia"/>
          <w:b/>
          <w:highlight w:val="none"/>
          <w:lang w:val="zh-CN"/>
        </w:rPr>
        <w:t>七、评分信息</w:t>
      </w:r>
    </w:p>
    <w:p>
      <w:pPr>
        <w:rPr>
          <w:color w:val="000000"/>
          <w:highlight w:val="none"/>
        </w:rPr>
      </w:pPr>
      <w:r>
        <w:rPr>
          <w:rFonts w:hint="eastAsia"/>
          <w:color w:val="000000"/>
          <w:highlight w:val="none"/>
        </w:rPr>
        <w:t>评标方法： 综合评分法</w:t>
      </w:r>
      <w:r>
        <w:rPr>
          <w:rFonts w:hint="eastAsia"/>
          <w:color w:val="000000"/>
          <w:highlight w:val="none"/>
        </w:rPr>
        <w:br w:type="textWrapping"/>
      </w:r>
      <w:r>
        <w:rPr>
          <w:rFonts w:hint="eastAsia"/>
          <w:color w:val="000000"/>
          <w:highlight w:val="none"/>
        </w:rPr>
        <w:t>价格分计算方法：</w:t>
      </w:r>
      <w:r>
        <w:rPr>
          <w:rFonts w:hint="eastAsia"/>
          <w:color w:val="000000"/>
          <w:highlight w:val="none"/>
        </w:rPr>
        <w:br w:type="textWrapping"/>
      </w:r>
      <w:r>
        <w:rPr>
          <w:rFonts w:hint="eastAsia"/>
          <w:color w:val="000000"/>
          <w:highlight w:val="none"/>
        </w:rPr>
        <w:t>投标报价得分=（评标基准价/投标报价）</w:t>
      </w: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0</w:t>
      </w:r>
    </w:p>
    <w:p>
      <w:pPr>
        <w:rPr>
          <w:color w:val="000000"/>
          <w:highlight w:val="none"/>
        </w:rPr>
      </w:pPr>
      <w:r>
        <w:rPr>
          <w:rFonts w:hint="eastAsia"/>
          <w:color w:val="000000"/>
          <w:highlight w:val="none"/>
        </w:rPr>
        <w:t>评标基准价：即满足招标文件要求且投标价格最低的投标报价为评标基准价。</w:t>
      </w:r>
    </w:p>
    <w:tbl>
      <w:tblPr>
        <w:tblStyle w:val="13"/>
        <w:tblW w:w="941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1"/>
        <w:gridCol w:w="575"/>
        <w:gridCol w:w="1534"/>
        <w:gridCol w:w="567"/>
        <w:gridCol w:w="1134"/>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CellSpacing w:w="0" w:type="dxa"/>
          <w:jc w:val="center"/>
        </w:trPr>
        <w:tc>
          <w:tcPr>
            <w:tcW w:w="591" w:type="dxa"/>
            <w:vAlign w:val="center"/>
          </w:tcPr>
          <w:p>
            <w:pPr>
              <w:jc w:val="center"/>
              <w:rPr>
                <w:rFonts w:hint="eastAsia" w:ascii="宋体" w:hAnsi="宋体" w:eastAsia="宋体" w:cs="宋体"/>
                <w:b/>
              </w:rPr>
            </w:pPr>
            <w:r>
              <w:rPr>
                <w:rFonts w:hint="eastAsia" w:ascii="宋体" w:hAnsi="宋体" w:eastAsia="宋体" w:cs="宋体"/>
                <w:b/>
              </w:rPr>
              <w:t>序号</w:t>
            </w:r>
          </w:p>
        </w:tc>
        <w:tc>
          <w:tcPr>
            <w:tcW w:w="3810" w:type="dxa"/>
            <w:gridSpan w:val="4"/>
            <w:vAlign w:val="center"/>
          </w:tcPr>
          <w:p>
            <w:pPr>
              <w:jc w:val="center"/>
              <w:rPr>
                <w:rFonts w:hint="eastAsia" w:ascii="宋体" w:hAnsi="宋体" w:eastAsia="宋体" w:cs="宋体"/>
                <w:b/>
              </w:rPr>
            </w:pPr>
            <w:r>
              <w:rPr>
                <w:rFonts w:hint="eastAsia" w:ascii="宋体" w:hAnsi="宋体" w:eastAsia="宋体" w:cs="宋体"/>
                <w:b/>
              </w:rPr>
              <w:t>评分项</w:t>
            </w:r>
          </w:p>
        </w:tc>
        <w:tc>
          <w:tcPr>
            <w:tcW w:w="5011" w:type="dxa"/>
            <w:vAlign w:val="center"/>
          </w:tcPr>
          <w:p>
            <w:pPr>
              <w:jc w:val="center"/>
              <w:rPr>
                <w:rFonts w:hint="eastAsia" w:ascii="宋体" w:hAnsi="宋体" w:eastAsia="宋体" w:cs="宋体"/>
                <w:b/>
              </w:rPr>
            </w:pPr>
            <w:r>
              <w:rPr>
                <w:rFonts w:hint="eastAsia" w:ascii="宋体" w:hAnsi="宋体" w:eastAsia="宋体" w:cs="宋体"/>
                <w:b/>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CellSpacing w:w="0" w:type="dxa"/>
          <w:jc w:val="center"/>
        </w:trPr>
        <w:tc>
          <w:tcPr>
            <w:tcW w:w="591" w:type="dxa"/>
            <w:vAlign w:val="center"/>
          </w:tcPr>
          <w:p>
            <w:pPr>
              <w:jc w:val="center"/>
              <w:rPr>
                <w:rFonts w:hint="eastAsia" w:ascii="宋体" w:hAnsi="宋体" w:eastAsia="宋体" w:cs="宋体"/>
                <w:b/>
                <w:sz w:val="22"/>
              </w:rPr>
            </w:pPr>
            <w:r>
              <w:rPr>
                <w:rFonts w:hint="eastAsia" w:ascii="宋体" w:hAnsi="宋体" w:eastAsia="宋体" w:cs="宋体"/>
                <w:b/>
                <w:sz w:val="22"/>
              </w:rPr>
              <w:t>一</w:t>
            </w:r>
          </w:p>
        </w:tc>
        <w:tc>
          <w:tcPr>
            <w:tcW w:w="3810" w:type="dxa"/>
            <w:gridSpan w:val="4"/>
            <w:vAlign w:val="center"/>
          </w:tcPr>
          <w:p>
            <w:pPr>
              <w:jc w:val="center"/>
              <w:rPr>
                <w:rFonts w:hint="eastAsia" w:ascii="宋体" w:hAnsi="宋体" w:eastAsia="宋体" w:cs="宋体"/>
                <w:b/>
                <w:sz w:val="22"/>
              </w:rPr>
            </w:pPr>
            <w:r>
              <w:rPr>
                <w:rFonts w:hint="eastAsia" w:ascii="宋体" w:hAnsi="宋体" w:eastAsia="宋体" w:cs="宋体"/>
                <w:b/>
                <w:sz w:val="22"/>
              </w:rPr>
              <w:t>价格部分</w:t>
            </w:r>
          </w:p>
        </w:tc>
        <w:tc>
          <w:tcPr>
            <w:tcW w:w="5011" w:type="dxa"/>
            <w:vAlign w:val="center"/>
          </w:tcPr>
          <w:p>
            <w:pPr>
              <w:jc w:val="center"/>
              <w:rPr>
                <w:rFonts w:hint="eastAsia" w:ascii="宋体" w:hAnsi="宋体" w:eastAsia="宋体" w:cs="宋体"/>
                <w:b/>
                <w:sz w:val="22"/>
              </w:rPr>
            </w:pPr>
            <w:r>
              <w:rPr>
                <w:rFonts w:hint="eastAsia" w:ascii="宋体" w:hAnsi="宋体" w:eastAsia="宋体" w:cs="宋体"/>
                <w:b/>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CellSpacing w:w="0" w:type="dxa"/>
          <w:jc w:val="center"/>
        </w:trPr>
        <w:tc>
          <w:tcPr>
            <w:tcW w:w="591" w:type="dxa"/>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序号</w:t>
            </w:r>
          </w:p>
        </w:tc>
        <w:tc>
          <w:tcPr>
            <w:tcW w:w="1534" w:type="dxa"/>
            <w:vAlign w:val="center"/>
          </w:tcPr>
          <w:p>
            <w:pPr>
              <w:jc w:val="center"/>
              <w:rPr>
                <w:rFonts w:hint="eastAsia" w:ascii="宋体" w:hAnsi="宋体" w:eastAsia="宋体" w:cs="宋体"/>
              </w:rPr>
            </w:pPr>
            <w:r>
              <w:rPr>
                <w:rFonts w:hint="eastAsia" w:ascii="宋体" w:hAnsi="宋体" w:eastAsia="宋体" w:cs="宋体"/>
              </w:rPr>
              <w:t>评分因素</w:t>
            </w:r>
          </w:p>
        </w:tc>
        <w:tc>
          <w:tcPr>
            <w:tcW w:w="567" w:type="dxa"/>
            <w:vAlign w:val="center"/>
          </w:tcPr>
          <w:p>
            <w:pPr>
              <w:jc w:val="center"/>
              <w:rPr>
                <w:rFonts w:hint="eastAsia" w:ascii="宋体" w:hAnsi="宋体" w:eastAsia="宋体" w:cs="宋体"/>
              </w:rPr>
            </w:pPr>
            <w:r>
              <w:rPr>
                <w:rFonts w:hint="eastAsia" w:ascii="宋体" w:hAnsi="宋体" w:eastAsia="宋体" w:cs="宋体"/>
              </w:rPr>
              <w:t>权重</w:t>
            </w:r>
          </w:p>
        </w:tc>
        <w:tc>
          <w:tcPr>
            <w:tcW w:w="1134" w:type="dxa"/>
            <w:vAlign w:val="center"/>
          </w:tcPr>
          <w:p>
            <w:pPr>
              <w:jc w:val="center"/>
              <w:rPr>
                <w:rFonts w:hint="eastAsia" w:ascii="宋体" w:hAnsi="宋体" w:eastAsia="宋体" w:cs="宋体"/>
              </w:rPr>
            </w:pPr>
            <w:r>
              <w:rPr>
                <w:rFonts w:hint="eastAsia" w:ascii="宋体" w:hAnsi="宋体" w:eastAsia="宋体" w:cs="宋体"/>
              </w:rPr>
              <w:t>评分方式</w:t>
            </w:r>
          </w:p>
        </w:tc>
        <w:tc>
          <w:tcPr>
            <w:tcW w:w="5011" w:type="dxa"/>
            <w:vAlign w:val="center"/>
          </w:tcPr>
          <w:p>
            <w:pPr>
              <w:jc w:val="center"/>
              <w:rPr>
                <w:rFonts w:hint="eastAsia" w:ascii="宋体" w:hAnsi="宋体" w:eastAsia="宋体" w:cs="宋体"/>
              </w:rPr>
            </w:pPr>
            <w:r>
              <w:rPr>
                <w:rFonts w:hint="eastAsia" w:ascii="宋体" w:hAnsi="宋体" w:eastAsia="宋体" w:cs="宋体"/>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CellSpacing w:w="0" w:type="dxa"/>
          <w:jc w:val="center"/>
        </w:trPr>
        <w:tc>
          <w:tcPr>
            <w:tcW w:w="591" w:type="dxa"/>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1</w:t>
            </w:r>
          </w:p>
        </w:tc>
        <w:tc>
          <w:tcPr>
            <w:tcW w:w="1534" w:type="dxa"/>
            <w:vAlign w:val="center"/>
          </w:tcPr>
          <w:p>
            <w:pPr>
              <w:jc w:val="center"/>
              <w:rPr>
                <w:rFonts w:hint="eastAsia" w:ascii="宋体" w:hAnsi="宋体" w:eastAsia="宋体" w:cs="宋体"/>
              </w:rPr>
            </w:pPr>
            <w:r>
              <w:rPr>
                <w:rFonts w:hint="eastAsia" w:ascii="宋体" w:hAnsi="宋体" w:eastAsia="宋体" w:cs="宋体"/>
              </w:rPr>
              <w:t>价格分</w:t>
            </w:r>
          </w:p>
        </w:tc>
        <w:tc>
          <w:tcPr>
            <w:tcW w:w="567" w:type="dxa"/>
            <w:vAlign w:val="center"/>
          </w:tcPr>
          <w:p>
            <w:pPr>
              <w:jc w:val="center"/>
              <w:rPr>
                <w:rFonts w:hint="eastAsia" w:ascii="宋体" w:hAnsi="宋体" w:eastAsia="宋体" w:cs="宋体"/>
              </w:rPr>
            </w:pPr>
            <w:r>
              <w:rPr>
                <w:rFonts w:hint="eastAsia" w:ascii="宋体" w:hAnsi="宋体" w:eastAsia="宋体" w:cs="宋体"/>
              </w:rPr>
              <w:t>30</w:t>
            </w:r>
          </w:p>
        </w:tc>
        <w:tc>
          <w:tcPr>
            <w:tcW w:w="1134" w:type="dxa"/>
            <w:vAlign w:val="center"/>
          </w:tcPr>
          <w:p>
            <w:pPr>
              <w:jc w:val="center"/>
              <w:rPr>
                <w:rFonts w:hint="eastAsia" w:ascii="宋体" w:hAnsi="宋体" w:eastAsia="宋体" w:cs="宋体"/>
              </w:rPr>
            </w:pPr>
            <w:r>
              <w:rPr>
                <w:rFonts w:hint="eastAsia" w:ascii="宋体" w:hAnsi="宋体" w:eastAsia="宋体" w:cs="宋体"/>
              </w:rPr>
              <w:t>专家打分</w:t>
            </w:r>
          </w:p>
        </w:tc>
        <w:tc>
          <w:tcPr>
            <w:tcW w:w="5011" w:type="dxa"/>
            <w:vAlign w:val="center"/>
          </w:tcPr>
          <w:p>
            <w:pPr>
              <w:jc w:val="left"/>
              <w:rPr>
                <w:rFonts w:hint="eastAsia" w:ascii="宋体" w:hAnsi="宋体" w:eastAsia="宋体" w:cs="宋体"/>
                <w:lang w:eastAsia="zh-CN"/>
              </w:rPr>
            </w:pPr>
            <w:r>
              <w:rPr>
                <w:rFonts w:hint="eastAsia" w:ascii="宋体" w:hAnsi="宋体" w:eastAsia="宋体" w:cs="宋体"/>
                <w:szCs w:val="21"/>
              </w:rPr>
              <w:t>满足招标文件要求且投标价格最低的投标报价为评标基准价，其价格分为满分。其他投标人的价格分统一按照下列公式计算：投标报价得分=（评标基准价/投标报价）×30</w:t>
            </w:r>
            <w:r>
              <w:rPr>
                <w:rFonts w:hint="eastAsia" w:ascii="宋体" w:hAnsi="宋体" w:eastAsia="宋体" w:cs="宋体"/>
                <w:szCs w:val="21"/>
                <w:lang w:eastAsia="zh-CN"/>
              </w:rPr>
              <w:t>。</w:t>
            </w:r>
            <w:r>
              <w:rPr>
                <w:rFonts w:hint="eastAsia" w:ascii="宋体" w:hAnsi="宋体" w:eastAsia="宋体" w:cs="宋体"/>
                <w:b/>
                <w:bCs/>
                <w:szCs w:val="21"/>
                <w:lang w:eastAsia="zh-CN"/>
              </w:rPr>
              <w:t>投标报价：投标人提供的《分项报价清单》中各印刷品品类的报价总价。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CellSpacing w:w="0" w:type="dxa"/>
          <w:jc w:val="center"/>
        </w:trPr>
        <w:tc>
          <w:tcPr>
            <w:tcW w:w="591" w:type="dxa"/>
            <w:vAlign w:val="center"/>
          </w:tcPr>
          <w:p>
            <w:pPr>
              <w:jc w:val="center"/>
              <w:rPr>
                <w:rFonts w:hint="eastAsia" w:ascii="宋体" w:hAnsi="宋体" w:eastAsia="宋体" w:cs="宋体"/>
                <w:b/>
              </w:rPr>
            </w:pPr>
            <w:r>
              <w:rPr>
                <w:rFonts w:hint="eastAsia" w:ascii="宋体" w:hAnsi="宋体" w:eastAsia="宋体" w:cs="宋体"/>
                <w:b/>
              </w:rPr>
              <w:t>二</w:t>
            </w:r>
          </w:p>
        </w:tc>
        <w:tc>
          <w:tcPr>
            <w:tcW w:w="3810" w:type="dxa"/>
            <w:gridSpan w:val="4"/>
            <w:vAlign w:val="center"/>
          </w:tcPr>
          <w:p>
            <w:pPr>
              <w:jc w:val="center"/>
              <w:rPr>
                <w:rFonts w:hint="eastAsia" w:ascii="宋体" w:hAnsi="宋体" w:eastAsia="宋体" w:cs="宋体"/>
                <w:b/>
              </w:rPr>
            </w:pPr>
            <w:r>
              <w:rPr>
                <w:rFonts w:hint="eastAsia" w:ascii="宋体" w:hAnsi="宋体" w:eastAsia="宋体" w:cs="宋体"/>
                <w:b/>
              </w:rPr>
              <w:t>技术服务部分</w:t>
            </w:r>
          </w:p>
        </w:tc>
        <w:tc>
          <w:tcPr>
            <w:tcW w:w="5011" w:type="dxa"/>
            <w:vAlign w:val="center"/>
          </w:tcPr>
          <w:p>
            <w:pPr>
              <w:jc w:val="center"/>
              <w:rPr>
                <w:rFonts w:hint="default" w:ascii="宋体" w:hAnsi="宋体" w:eastAsia="宋体" w:cs="宋体"/>
                <w:b/>
                <w:lang w:val="en-US" w:eastAsia="zh-CN"/>
              </w:rPr>
            </w:pPr>
            <w:r>
              <w:rPr>
                <w:rFonts w:hint="eastAsia" w:ascii="宋体" w:hAnsi="宋体" w:eastAsia="宋体" w:cs="宋体"/>
                <w:b/>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0" w:type="dxa"/>
          <w:jc w:val="center"/>
        </w:trPr>
        <w:tc>
          <w:tcPr>
            <w:tcW w:w="591" w:type="dxa"/>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序号</w:t>
            </w:r>
          </w:p>
        </w:tc>
        <w:tc>
          <w:tcPr>
            <w:tcW w:w="1534" w:type="dxa"/>
            <w:vAlign w:val="center"/>
          </w:tcPr>
          <w:p>
            <w:pPr>
              <w:jc w:val="center"/>
              <w:rPr>
                <w:rFonts w:hint="eastAsia" w:ascii="宋体" w:hAnsi="宋体" w:eastAsia="宋体" w:cs="宋体"/>
              </w:rPr>
            </w:pPr>
            <w:r>
              <w:rPr>
                <w:rFonts w:hint="eastAsia" w:ascii="宋体" w:hAnsi="宋体" w:eastAsia="宋体" w:cs="宋体"/>
              </w:rPr>
              <w:t>评分因素</w:t>
            </w:r>
          </w:p>
        </w:tc>
        <w:tc>
          <w:tcPr>
            <w:tcW w:w="567" w:type="dxa"/>
            <w:vAlign w:val="center"/>
          </w:tcPr>
          <w:p>
            <w:pPr>
              <w:jc w:val="center"/>
              <w:rPr>
                <w:rFonts w:hint="eastAsia" w:ascii="宋体" w:hAnsi="宋体" w:eastAsia="宋体" w:cs="宋体"/>
              </w:rPr>
            </w:pPr>
            <w:r>
              <w:rPr>
                <w:rFonts w:hint="eastAsia" w:ascii="宋体" w:hAnsi="宋体" w:eastAsia="宋体" w:cs="宋体"/>
              </w:rPr>
              <w:t>权重</w:t>
            </w:r>
          </w:p>
        </w:tc>
        <w:tc>
          <w:tcPr>
            <w:tcW w:w="1134" w:type="dxa"/>
            <w:vAlign w:val="center"/>
          </w:tcPr>
          <w:p>
            <w:pPr>
              <w:jc w:val="center"/>
              <w:rPr>
                <w:rFonts w:hint="eastAsia" w:ascii="宋体" w:hAnsi="宋体" w:eastAsia="宋体" w:cs="宋体"/>
              </w:rPr>
            </w:pPr>
            <w:r>
              <w:rPr>
                <w:rFonts w:hint="eastAsia" w:ascii="宋体" w:hAnsi="宋体" w:eastAsia="宋体" w:cs="宋体"/>
              </w:rPr>
              <w:t>评分方式</w:t>
            </w:r>
          </w:p>
        </w:tc>
        <w:tc>
          <w:tcPr>
            <w:tcW w:w="5011" w:type="dxa"/>
            <w:vAlign w:val="center"/>
          </w:tcPr>
          <w:p>
            <w:pPr>
              <w:jc w:val="center"/>
              <w:rPr>
                <w:rFonts w:hint="eastAsia" w:ascii="宋体" w:hAnsi="宋体" w:eastAsia="宋体" w:cs="宋体"/>
              </w:rPr>
            </w:pPr>
            <w:r>
              <w:rPr>
                <w:rFonts w:hint="eastAsia" w:ascii="宋体" w:hAnsi="宋体" w:eastAsia="宋体" w:cs="宋体"/>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 w:hRule="atLeast"/>
          <w:tblCellSpacing w:w="0" w:type="dxa"/>
          <w:jc w:val="center"/>
        </w:trPr>
        <w:tc>
          <w:tcPr>
            <w:tcW w:w="591" w:type="dxa"/>
            <w:vMerge w:val="restart"/>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1</w:t>
            </w:r>
          </w:p>
        </w:tc>
        <w:tc>
          <w:tcPr>
            <w:tcW w:w="1534" w:type="dxa"/>
            <w:vAlign w:val="center"/>
          </w:tcPr>
          <w:p>
            <w:pPr>
              <w:jc w:val="center"/>
              <w:rPr>
                <w:rFonts w:hint="eastAsia" w:ascii="宋体" w:hAnsi="宋体" w:eastAsia="宋体" w:cs="宋体"/>
                <w:szCs w:val="21"/>
              </w:rPr>
            </w:pPr>
            <w:r>
              <w:rPr>
                <w:rFonts w:hint="eastAsia" w:ascii="宋体" w:hAnsi="宋体" w:eastAsia="宋体" w:cs="宋体"/>
                <w:color w:val="000000"/>
                <w:szCs w:val="21"/>
              </w:rPr>
              <w:t>项目实施方案</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134" w:type="dxa"/>
            <w:vAlign w:val="center"/>
          </w:tcPr>
          <w:p>
            <w:pPr>
              <w:jc w:val="center"/>
              <w:rPr>
                <w:rFonts w:hint="eastAsia" w:ascii="宋体" w:hAnsi="宋体" w:eastAsia="宋体" w:cs="宋体"/>
              </w:rPr>
            </w:pPr>
            <w:r>
              <w:rPr>
                <w:rFonts w:hint="eastAsia" w:ascii="宋体" w:hAnsi="宋体" w:eastAsia="宋体" w:cs="宋体"/>
              </w:rPr>
              <w:t>专家打分</w:t>
            </w:r>
          </w:p>
        </w:tc>
        <w:tc>
          <w:tcPr>
            <w:tcW w:w="5011" w:type="dxa"/>
            <w:vAlign w:val="center"/>
          </w:tcPr>
          <w:p>
            <w:pPr>
              <w:jc w:val="left"/>
              <w:rPr>
                <w:rFonts w:hint="eastAsia" w:ascii="宋体" w:hAnsi="宋体" w:eastAsia="宋体" w:cs="宋体"/>
                <w:kern w:val="0"/>
                <w:szCs w:val="21"/>
              </w:rPr>
            </w:pPr>
            <w:r>
              <w:rPr>
                <w:rFonts w:hint="eastAsia" w:ascii="宋体" w:hAnsi="宋体" w:eastAsia="宋体" w:cs="宋体"/>
              </w:rPr>
              <w:t>投标人提供</w:t>
            </w:r>
            <w:r>
              <w:rPr>
                <w:rFonts w:hint="eastAsia" w:ascii="宋体" w:hAnsi="宋体" w:eastAsia="宋体" w:cs="宋体"/>
                <w:lang w:eastAsia="zh-CN"/>
              </w:rPr>
              <w:t>项目实施方案</w:t>
            </w:r>
            <w:r>
              <w:rPr>
                <w:rFonts w:hint="eastAsia" w:ascii="宋体" w:hAnsi="宋体" w:eastAsia="宋体" w:cs="宋体"/>
              </w:rPr>
              <w:t>，包括管理服务、质量控制、违约时的处罚措施及服务期满后的维保等相关</w:t>
            </w:r>
            <w:r>
              <w:rPr>
                <w:rFonts w:hint="eastAsia" w:ascii="宋体" w:hAnsi="宋体" w:eastAsia="宋体" w:cs="宋体"/>
                <w:lang w:eastAsia="zh-CN"/>
              </w:rPr>
              <w:t>内容</w:t>
            </w:r>
            <w:r>
              <w:rPr>
                <w:rFonts w:hint="eastAsia" w:ascii="宋体" w:hAnsi="宋体" w:eastAsia="宋体" w:cs="宋体"/>
              </w:rPr>
              <w:t>，</w:t>
            </w:r>
            <w:r>
              <w:rPr>
                <w:rFonts w:hint="eastAsia" w:ascii="宋体" w:hAnsi="宋体" w:eastAsia="宋体" w:cs="宋体"/>
                <w:color w:val="000000"/>
                <w:szCs w:val="21"/>
              </w:rPr>
              <w:t>评标委员会</w:t>
            </w:r>
            <w:r>
              <w:rPr>
                <w:rFonts w:hint="eastAsia" w:ascii="宋体" w:hAnsi="宋体" w:eastAsia="宋体" w:cs="宋体"/>
                <w:color w:val="000000"/>
                <w:szCs w:val="21"/>
                <w:lang w:eastAsia="zh-CN"/>
              </w:rPr>
              <w:t>根据方案进行</w:t>
            </w:r>
            <w:r>
              <w:rPr>
                <w:rFonts w:hint="eastAsia" w:ascii="宋体" w:hAnsi="宋体" w:eastAsia="宋体" w:cs="宋体"/>
              </w:rPr>
              <w:t>横向比较</w:t>
            </w:r>
            <w:r>
              <w:rPr>
                <w:rFonts w:hint="eastAsia" w:ascii="宋体" w:hAnsi="宋体" w:eastAsia="宋体" w:cs="宋体"/>
                <w:lang w:eastAsia="zh-CN"/>
              </w:rPr>
              <w:t>、</w:t>
            </w:r>
            <w:r>
              <w:rPr>
                <w:rFonts w:hint="eastAsia" w:ascii="宋体" w:hAnsi="宋体" w:eastAsia="宋体" w:cs="宋体"/>
              </w:rPr>
              <w:t>分档评分：</w:t>
            </w:r>
            <w:r>
              <w:rPr>
                <w:rFonts w:hint="eastAsia" w:ascii="宋体" w:hAnsi="宋体" w:eastAsia="宋体" w:cs="宋体"/>
                <w:color w:val="000000"/>
                <w:szCs w:val="21"/>
              </w:rPr>
              <w:t>优得</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分；良得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分；中得</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分；差得</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blCellSpacing w:w="0" w:type="dxa"/>
          <w:jc w:val="center"/>
        </w:trPr>
        <w:tc>
          <w:tcPr>
            <w:tcW w:w="591" w:type="dxa"/>
            <w:vMerge w:val="continue"/>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2</w:t>
            </w:r>
          </w:p>
        </w:tc>
        <w:tc>
          <w:tcPr>
            <w:tcW w:w="1534" w:type="dxa"/>
            <w:vAlign w:val="center"/>
          </w:tcPr>
          <w:p>
            <w:pPr>
              <w:jc w:val="center"/>
              <w:rPr>
                <w:rFonts w:hint="eastAsia" w:ascii="宋体" w:hAnsi="宋体" w:eastAsia="宋体" w:cs="宋体"/>
                <w:szCs w:val="21"/>
              </w:rPr>
            </w:pPr>
            <w:r>
              <w:rPr>
                <w:rFonts w:hint="eastAsia" w:ascii="宋体" w:hAnsi="宋体" w:eastAsia="宋体" w:cs="宋体"/>
                <w:szCs w:val="21"/>
              </w:rPr>
              <w:t>货物</w:t>
            </w:r>
            <w:r>
              <w:rPr>
                <w:rFonts w:hint="eastAsia" w:ascii="宋体" w:hAnsi="宋体" w:eastAsia="宋体" w:cs="宋体"/>
                <w:color w:val="000000"/>
                <w:szCs w:val="21"/>
              </w:rPr>
              <w:t>管理及供货服务方案</w:t>
            </w:r>
          </w:p>
        </w:tc>
        <w:tc>
          <w:tcPr>
            <w:tcW w:w="56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134" w:type="dxa"/>
            <w:vAlign w:val="center"/>
          </w:tcPr>
          <w:p>
            <w:pPr>
              <w:jc w:val="center"/>
              <w:rPr>
                <w:rFonts w:hint="eastAsia" w:ascii="宋体" w:hAnsi="宋体" w:eastAsia="宋体" w:cs="宋体"/>
              </w:rPr>
            </w:pPr>
            <w:r>
              <w:rPr>
                <w:rFonts w:hint="eastAsia" w:ascii="宋体" w:hAnsi="宋体" w:eastAsia="宋体" w:cs="宋体"/>
              </w:rPr>
              <w:t>专家打分</w:t>
            </w:r>
          </w:p>
        </w:tc>
        <w:tc>
          <w:tcPr>
            <w:tcW w:w="5011" w:type="dxa"/>
            <w:vAlign w:val="center"/>
          </w:tcPr>
          <w:p>
            <w:pPr>
              <w:jc w:val="left"/>
              <w:rPr>
                <w:rFonts w:hint="eastAsia" w:ascii="宋体" w:hAnsi="宋体" w:eastAsia="宋体" w:cs="宋体"/>
                <w:szCs w:val="21"/>
              </w:rPr>
            </w:pPr>
            <w:r>
              <w:rPr>
                <w:rFonts w:hint="eastAsia" w:ascii="宋体" w:hAnsi="宋体" w:eastAsia="宋体" w:cs="宋体"/>
              </w:rPr>
              <w:t>投标人提供</w:t>
            </w:r>
            <w:r>
              <w:rPr>
                <w:rFonts w:hint="eastAsia" w:ascii="宋体" w:hAnsi="宋体" w:eastAsia="宋体" w:cs="宋体"/>
                <w:color w:val="000000"/>
                <w:szCs w:val="21"/>
              </w:rPr>
              <w:t>详细货物生产管理及供货服务方案，评标委员会根据方案</w:t>
            </w:r>
            <w:r>
              <w:rPr>
                <w:rFonts w:hint="eastAsia" w:ascii="宋体" w:hAnsi="宋体" w:eastAsia="宋体" w:cs="宋体"/>
                <w:color w:val="000000"/>
                <w:szCs w:val="21"/>
                <w:lang w:eastAsia="zh-CN"/>
              </w:rPr>
              <w:t>进行</w:t>
            </w:r>
            <w:r>
              <w:rPr>
                <w:rFonts w:hint="eastAsia" w:ascii="宋体" w:hAnsi="宋体" w:eastAsia="宋体" w:cs="宋体"/>
                <w:color w:val="000000"/>
                <w:szCs w:val="21"/>
              </w:rPr>
              <w:t>横向</w:t>
            </w:r>
            <w:r>
              <w:rPr>
                <w:rFonts w:hint="eastAsia" w:ascii="宋体" w:hAnsi="宋体" w:eastAsia="宋体" w:cs="宋体"/>
                <w:color w:val="000000"/>
                <w:szCs w:val="21"/>
                <w:lang w:eastAsia="zh-CN"/>
              </w:rPr>
              <w:t>比较、分档</w:t>
            </w:r>
            <w:r>
              <w:rPr>
                <w:rFonts w:hint="eastAsia" w:ascii="宋体" w:hAnsi="宋体" w:eastAsia="宋体" w:cs="宋体"/>
                <w:color w:val="000000"/>
                <w:szCs w:val="21"/>
              </w:rPr>
              <w:t>评分：优得</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分；良得</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分；中得</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分；差得</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blCellSpacing w:w="0" w:type="dxa"/>
          <w:jc w:val="center"/>
        </w:trPr>
        <w:tc>
          <w:tcPr>
            <w:tcW w:w="591" w:type="dxa"/>
            <w:vMerge w:val="continue"/>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3</w:t>
            </w:r>
          </w:p>
        </w:tc>
        <w:tc>
          <w:tcPr>
            <w:tcW w:w="1534" w:type="dxa"/>
            <w:vAlign w:val="center"/>
          </w:tcPr>
          <w:p>
            <w:pPr>
              <w:jc w:val="center"/>
              <w:rPr>
                <w:rFonts w:hint="eastAsia" w:ascii="宋体" w:hAnsi="宋体" w:eastAsia="宋体" w:cs="宋体"/>
                <w:szCs w:val="21"/>
              </w:rPr>
            </w:pPr>
            <w:r>
              <w:rPr>
                <w:rFonts w:hint="eastAsia" w:ascii="宋体" w:hAnsi="宋体" w:eastAsia="宋体" w:cs="宋体"/>
                <w:szCs w:val="21"/>
              </w:rPr>
              <w:t>供货距离</w:t>
            </w:r>
          </w:p>
        </w:tc>
        <w:tc>
          <w:tcPr>
            <w:tcW w:w="567" w:type="dxa"/>
            <w:vAlign w:val="center"/>
          </w:tcPr>
          <w:p>
            <w:pPr>
              <w:jc w:val="center"/>
              <w:rPr>
                <w:rFonts w:hint="eastAsia" w:ascii="宋体" w:hAnsi="宋体" w:eastAsia="宋体" w:cs="宋体"/>
                <w:lang w:eastAsia="zh-CN"/>
              </w:rPr>
            </w:pPr>
            <w:r>
              <w:rPr>
                <w:rFonts w:hint="eastAsia" w:ascii="宋体" w:hAnsi="宋体" w:eastAsia="宋体" w:cs="宋体"/>
                <w:lang w:val="en-US" w:eastAsia="zh-CN"/>
              </w:rPr>
              <w:t>3</w:t>
            </w:r>
          </w:p>
        </w:tc>
        <w:tc>
          <w:tcPr>
            <w:tcW w:w="1134" w:type="dxa"/>
            <w:vAlign w:val="center"/>
          </w:tcPr>
          <w:p>
            <w:pPr>
              <w:jc w:val="center"/>
              <w:rPr>
                <w:rFonts w:hint="eastAsia" w:ascii="宋体" w:hAnsi="宋体" w:eastAsia="宋体" w:cs="宋体"/>
              </w:rPr>
            </w:pPr>
            <w:r>
              <w:rPr>
                <w:rFonts w:hint="eastAsia" w:ascii="宋体" w:hAnsi="宋体" w:eastAsia="宋体" w:cs="宋体"/>
              </w:rPr>
              <w:t>专家打分</w:t>
            </w:r>
          </w:p>
        </w:tc>
        <w:tc>
          <w:tcPr>
            <w:tcW w:w="5011" w:type="dxa"/>
            <w:vAlign w:val="center"/>
          </w:tcPr>
          <w:p>
            <w:pPr>
              <w:jc w:val="left"/>
              <w:rPr>
                <w:rFonts w:hint="eastAsia" w:ascii="宋体" w:hAnsi="宋体" w:eastAsia="宋体" w:cs="宋体"/>
                <w:kern w:val="0"/>
                <w:szCs w:val="21"/>
                <w:lang w:eastAsia="zh-CN"/>
              </w:rPr>
            </w:pPr>
            <w:r>
              <w:rPr>
                <w:rFonts w:hint="eastAsia" w:ascii="宋体" w:hAnsi="宋体" w:eastAsia="宋体" w:cs="宋体"/>
                <w:szCs w:val="21"/>
              </w:rPr>
              <w:t>公司办公地址（需与营业执照登记地址相符）距离罗湖医院、罗湖中医院、罗湖妇幼保健院的平均</w:t>
            </w:r>
            <w:r>
              <w:rPr>
                <w:rFonts w:hint="eastAsia" w:ascii="宋体" w:hAnsi="宋体" w:eastAsia="宋体" w:cs="宋体"/>
                <w:szCs w:val="21"/>
                <w:lang w:eastAsia="zh-CN"/>
              </w:rPr>
              <w:t>行驶</w:t>
            </w:r>
            <w:r>
              <w:rPr>
                <w:rFonts w:hint="eastAsia" w:ascii="宋体" w:hAnsi="宋体" w:eastAsia="宋体" w:cs="宋体"/>
                <w:szCs w:val="21"/>
              </w:rPr>
              <w:t>距离小于15公里，得</w:t>
            </w:r>
            <w:r>
              <w:rPr>
                <w:rFonts w:hint="eastAsia" w:ascii="宋体" w:hAnsi="宋体" w:eastAsia="宋体" w:cs="宋体"/>
                <w:szCs w:val="21"/>
                <w:lang w:val="en-US" w:eastAsia="zh-CN"/>
              </w:rPr>
              <w:t>3</w:t>
            </w:r>
            <w:r>
              <w:rPr>
                <w:rFonts w:hint="eastAsia" w:ascii="宋体" w:hAnsi="宋体" w:eastAsia="宋体" w:cs="宋体"/>
                <w:szCs w:val="21"/>
              </w:rPr>
              <w:t>分；15-18公里，得</w:t>
            </w:r>
            <w:r>
              <w:rPr>
                <w:rFonts w:hint="eastAsia" w:ascii="宋体" w:hAnsi="宋体" w:eastAsia="宋体" w:cs="宋体"/>
                <w:szCs w:val="21"/>
                <w:lang w:val="en-US" w:eastAsia="zh-CN"/>
              </w:rPr>
              <w:t>2</w:t>
            </w:r>
            <w:r>
              <w:rPr>
                <w:rFonts w:hint="eastAsia" w:ascii="宋体" w:hAnsi="宋体" w:eastAsia="宋体" w:cs="宋体"/>
                <w:szCs w:val="21"/>
              </w:rPr>
              <w:t>分，18公里以上得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投标人</w:t>
            </w:r>
            <w:r>
              <w:rPr>
                <w:rFonts w:hint="eastAsia" w:ascii="宋体" w:hAnsi="宋体" w:eastAsia="宋体" w:cs="宋体"/>
                <w:szCs w:val="21"/>
              </w:rPr>
              <w:t>提供相关地图距离截图加盖公章，否则不得分</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blCellSpacing w:w="0" w:type="dxa"/>
          <w:jc w:val="center"/>
        </w:trPr>
        <w:tc>
          <w:tcPr>
            <w:tcW w:w="591" w:type="dxa"/>
            <w:vMerge w:val="continue"/>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4</w:t>
            </w:r>
          </w:p>
        </w:tc>
        <w:tc>
          <w:tcPr>
            <w:tcW w:w="1534"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技术保障措施</w:t>
            </w:r>
          </w:p>
        </w:tc>
        <w:tc>
          <w:tcPr>
            <w:tcW w:w="567"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134" w:type="dxa"/>
            <w:vAlign w:val="center"/>
          </w:tcPr>
          <w:p>
            <w:pPr>
              <w:jc w:val="center"/>
              <w:rPr>
                <w:rFonts w:hint="eastAsia" w:ascii="宋体" w:hAnsi="宋体" w:eastAsia="宋体" w:cs="宋体"/>
              </w:rPr>
            </w:pPr>
            <w:r>
              <w:rPr>
                <w:rFonts w:hint="eastAsia" w:ascii="宋体" w:hAnsi="宋体" w:eastAsia="宋体" w:cs="宋体"/>
              </w:rPr>
              <w:t>专家打分</w:t>
            </w:r>
          </w:p>
        </w:tc>
        <w:tc>
          <w:tcPr>
            <w:tcW w:w="5011" w:type="dxa"/>
            <w:vAlign w:val="center"/>
          </w:tcPr>
          <w:p>
            <w:pPr>
              <w:pStyle w:val="7"/>
              <w:spacing w:line="276" w:lineRule="auto"/>
              <w:jc w:val="left"/>
              <w:rPr>
                <w:rFonts w:hint="eastAsia" w:ascii="宋体" w:hAnsi="宋体" w:eastAsia="宋体" w:cs="宋体"/>
                <w:color w:val="000000"/>
                <w:szCs w:val="21"/>
              </w:rPr>
            </w:pPr>
            <w:r>
              <w:rPr>
                <w:rFonts w:hint="eastAsia" w:ascii="宋体" w:hAnsi="宋体" w:eastAsia="宋体" w:cs="宋体"/>
                <w:color w:val="000000"/>
                <w:szCs w:val="21"/>
                <w:lang w:eastAsia="zh-CN"/>
              </w:rPr>
              <w:t>投标人提供详尽的技术</w:t>
            </w:r>
            <w:r>
              <w:rPr>
                <w:rFonts w:hint="eastAsia" w:ascii="宋体" w:hAnsi="宋体" w:eastAsia="宋体" w:cs="宋体"/>
                <w:color w:val="000000"/>
                <w:szCs w:val="21"/>
              </w:rPr>
              <w:t>保障措施</w:t>
            </w:r>
            <w:r>
              <w:rPr>
                <w:rFonts w:hint="eastAsia" w:ascii="宋体" w:hAnsi="宋体" w:eastAsia="宋体" w:cs="宋体"/>
                <w:color w:val="000000"/>
                <w:szCs w:val="21"/>
                <w:lang w:eastAsia="zh-CN"/>
              </w:rPr>
              <w:t>，</w:t>
            </w:r>
            <w:r>
              <w:rPr>
                <w:rFonts w:hint="eastAsia" w:ascii="宋体" w:hAnsi="宋体" w:eastAsia="宋体" w:cs="宋体"/>
                <w:color w:val="000000"/>
                <w:szCs w:val="21"/>
              </w:rPr>
              <w:t>包括技术团队</w:t>
            </w:r>
            <w:r>
              <w:rPr>
                <w:rFonts w:hint="eastAsia" w:ascii="宋体" w:hAnsi="宋体" w:eastAsia="宋体" w:cs="宋体"/>
                <w:color w:val="000000"/>
                <w:szCs w:val="21"/>
                <w:lang w:eastAsia="zh-CN"/>
              </w:rPr>
              <w:t>成员相关经验</w:t>
            </w:r>
            <w:r>
              <w:rPr>
                <w:rFonts w:hint="eastAsia" w:ascii="宋体" w:hAnsi="宋体" w:eastAsia="宋体" w:cs="宋体"/>
                <w:color w:val="000000"/>
                <w:szCs w:val="21"/>
              </w:rPr>
              <w:t>、</w:t>
            </w:r>
            <w:r>
              <w:rPr>
                <w:rFonts w:hint="eastAsia" w:ascii="宋体" w:hAnsi="宋体" w:eastAsia="宋体" w:cs="宋体"/>
                <w:color w:val="000000"/>
                <w:szCs w:val="21"/>
                <w:lang w:eastAsia="zh-CN"/>
              </w:rPr>
              <w:t>生产</w:t>
            </w:r>
            <w:r>
              <w:rPr>
                <w:rFonts w:hint="eastAsia" w:ascii="宋体" w:hAnsi="宋体" w:eastAsia="宋体" w:cs="宋体"/>
                <w:color w:val="000000"/>
                <w:szCs w:val="21"/>
              </w:rPr>
              <w:t>场地、车辆</w:t>
            </w:r>
            <w:r>
              <w:rPr>
                <w:rFonts w:hint="eastAsia" w:ascii="宋体" w:hAnsi="宋体" w:eastAsia="宋体" w:cs="宋体"/>
                <w:color w:val="000000"/>
                <w:szCs w:val="21"/>
                <w:lang w:eastAsia="zh-CN"/>
              </w:rPr>
              <w:t>安排、应急保障等。评审委员会根据措施</w:t>
            </w:r>
            <w:r>
              <w:rPr>
                <w:rFonts w:hint="eastAsia" w:ascii="宋体" w:hAnsi="宋体" w:eastAsia="宋体" w:cs="宋体"/>
                <w:color w:val="000000"/>
                <w:szCs w:val="21"/>
              </w:rPr>
              <w:t>进行横向</w:t>
            </w:r>
            <w:r>
              <w:rPr>
                <w:rFonts w:hint="eastAsia" w:ascii="宋体" w:hAnsi="宋体" w:eastAsia="宋体" w:cs="宋体"/>
                <w:color w:val="000000"/>
                <w:szCs w:val="21"/>
                <w:lang w:eastAsia="zh-CN"/>
              </w:rPr>
              <w:t>比较、分档</w:t>
            </w:r>
            <w:r>
              <w:rPr>
                <w:rFonts w:hint="eastAsia" w:ascii="宋体" w:hAnsi="宋体" w:eastAsia="宋体" w:cs="宋体"/>
                <w:color w:val="000000"/>
                <w:szCs w:val="21"/>
              </w:rPr>
              <w:t>评分：优得</w:t>
            </w:r>
            <w:r>
              <w:rPr>
                <w:rFonts w:hint="eastAsia" w:hAnsi="宋体" w:eastAsia="宋体" w:cs="宋体"/>
                <w:color w:val="000000"/>
                <w:szCs w:val="21"/>
                <w:lang w:val="en-US" w:eastAsia="zh-CN"/>
              </w:rPr>
              <w:t>8</w:t>
            </w:r>
            <w:r>
              <w:rPr>
                <w:rFonts w:hint="eastAsia" w:ascii="宋体" w:hAnsi="宋体" w:eastAsia="宋体" w:cs="宋体"/>
                <w:color w:val="000000"/>
                <w:szCs w:val="21"/>
              </w:rPr>
              <w:t>分；良得</w:t>
            </w:r>
            <w:r>
              <w:rPr>
                <w:rFonts w:hint="eastAsia" w:hAnsi="宋体" w:eastAsia="宋体" w:cs="宋体"/>
                <w:color w:val="000000"/>
                <w:szCs w:val="21"/>
                <w:lang w:val="en-US" w:eastAsia="zh-CN"/>
              </w:rPr>
              <w:t>5</w:t>
            </w:r>
            <w:r>
              <w:rPr>
                <w:rFonts w:hint="eastAsia" w:ascii="宋体" w:hAnsi="宋体" w:eastAsia="宋体" w:cs="宋体"/>
                <w:color w:val="000000"/>
                <w:szCs w:val="21"/>
              </w:rPr>
              <w:t>分；中得</w:t>
            </w:r>
            <w:r>
              <w:rPr>
                <w:rFonts w:hint="eastAsia" w:hAnsi="宋体" w:eastAsia="宋体" w:cs="宋体"/>
                <w:color w:val="000000"/>
                <w:szCs w:val="21"/>
                <w:lang w:val="en-US" w:eastAsia="zh-CN"/>
              </w:rPr>
              <w:t>3</w:t>
            </w:r>
            <w:r>
              <w:rPr>
                <w:rFonts w:hint="eastAsia" w:ascii="宋体" w:hAnsi="宋体" w:eastAsia="宋体" w:cs="宋体"/>
                <w:color w:val="000000"/>
                <w:szCs w:val="21"/>
              </w:rPr>
              <w:t>分；差得</w:t>
            </w:r>
            <w:r>
              <w:rPr>
                <w:rFonts w:hint="eastAsia" w:hAnsi="宋体" w:eastAsia="宋体" w:cs="宋体"/>
                <w:color w:val="000000"/>
                <w:szCs w:val="21"/>
                <w:lang w:val="en-US" w:eastAsia="zh-CN"/>
              </w:rPr>
              <w:t>1</w:t>
            </w:r>
            <w:r>
              <w:rPr>
                <w:rFonts w:hint="eastAsia" w:ascii="宋体" w:hAnsi="宋体" w:eastAsia="宋体" w:cs="宋体"/>
                <w:color w:val="000000"/>
                <w:szCs w:val="21"/>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2" w:hRule="atLeast"/>
          <w:tblCellSpacing w:w="0" w:type="dxa"/>
          <w:jc w:val="center"/>
        </w:trPr>
        <w:tc>
          <w:tcPr>
            <w:tcW w:w="591" w:type="dxa"/>
            <w:vMerge w:val="continue"/>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5</w:t>
            </w:r>
          </w:p>
        </w:tc>
        <w:tc>
          <w:tcPr>
            <w:tcW w:w="1534"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服务要求</w:t>
            </w:r>
          </w:p>
          <w:p>
            <w:pPr>
              <w:jc w:val="center"/>
              <w:rPr>
                <w:rFonts w:hint="eastAsia" w:ascii="宋体" w:hAnsi="宋体" w:eastAsia="宋体" w:cs="宋体"/>
                <w:szCs w:val="21"/>
                <w:lang w:eastAsia="zh-CN"/>
              </w:rPr>
            </w:pPr>
            <w:r>
              <w:rPr>
                <w:rFonts w:hint="eastAsia" w:ascii="宋体" w:hAnsi="宋体" w:eastAsia="宋体" w:cs="宋体"/>
                <w:szCs w:val="21"/>
                <w:lang w:eastAsia="zh-CN"/>
              </w:rPr>
              <w:t>偏离情况</w:t>
            </w:r>
          </w:p>
        </w:tc>
        <w:tc>
          <w:tcPr>
            <w:tcW w:w="56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15</w:t>
            </w:r>
          </w:p>
        </w:tc>
        <w:tc>
          <w:tcPr>
            <w:tcW w:w="1134" w:type="dxa"/>
            <w:vAlign w:val="center"/>
          </w:tcPr>
          <w:p>
            <w:pPr>
              <w:jc w:val="center"/>
              <w:rPr>
                <w:rFonts w:hint="eastAsia" w:ascii="宋体" w:hAnsi="宋体" w:eastAsia="宋体" w:cs="宋体"/>
              </w:rPr>
            </w:pPr>
            <w:r>
              <w:rPr>
                <w:rFonts w:hint="eastAsia" w:ascii="宋体" w:hAnsi="宋体" w:eastAsia="宋体" w:cs="宋体"/>
              </w:rPr>
              <w:t>专家打分</w:t>
            </w:r>
          </w:p>
        </w:tc>
        <w:tc>
          <w:tcPr>
            <w:tcW w:w="5011" w:type="dxa"/>
            <w:vAlign w:val="center"/>
          </w:tcPr>
          <w:p>
            <w:pPr>
              <w:spacing w:line="276" w:lineRule="auto"/>
              <w:rPr>
                <w:rFonts w:hint="eastAsia" w:ascii="宋体" w:hAnsi="宋体" w:eastAsia="宋体" w:cs="宋体"/>
                <w:lang w:eastAsia="zh-CN"/>
              </w:rPr>
            </w:pPr>
            <w:r>
              <w:rPr>
                <w:rFonts w:hint="eastAsia" w:ascii="宋体" w:hAnsi="宋体" w:eastAsia="宋体" w:cs="宋体"/>
              </w:rPr>
              <w:t>投标人根据</w:t>
            </w:r>
            <w:r>
              <w:rPr>
                <w:rFonts w:hint="eastAsia" w:ascii="宋体" w:hAnsi="宋体" w:eastAsia="宋体" w:cs="宋体"/>
                <w:b/>
              </w:rPr>
              <w:t>“</w:t>
            </w:r>
            <w:r>
              <w:rPr>
                <w:rFonts w:hint="eastAsia" w:ascii="宋体" w:hAnsi="宋体" w:eastAsia="宋体" w:cs="宋体"/>
                <w:b/>
                <w:lang w:eastAsia="zh-CN"/>
              </w:rPr>
              <w:t>项目服务要求</w:t>
            </w:r>
            <w:r>
              <w:rPr>
                <w:rFonts w:hint="eastAsia" w:ascii="宋体" w:hAnsi="宋体" w:eastAsia="宋体" w:cs="宋体"/>
                <w:b/>
              </w:rPr>
              <w:t>”</w:t>
            </w:r>
            <w:r>
              <w:rPr>
                <w:rFonts w:hint="eastAsia" w:ascii="宋体" w:hAnsi="宋体" w:eastAsia="宋体" w:cs="宋体"/>
              </w:rPr>
              <w:t>进行响应，每负偏离一个普通参数扣</w:t>
            </w:r>
            <w:r>
              <w:rPr>
                <w:rFonts w:hint="eastAsia" w:ascii="宋体" w:hAnsi="宋体" w:eastAsia="宋体" w:cs="宋体"/>
                <w:lang w:val="en-US" w:eastAsia="zh-CN"/>
              </w:rPr>
              <w:t>2</w:t>
            </w:r>
            <w:r>
              <w:rPr>
                <w:rFonts w:hint="eastAsia" w:ascii="宋体" w:hAnsi="宋体" w:eastAsia="宋体" w:cs="宋体"/>
              </w:rPr>
              <w:t>分，每负偏离一个重要参数（以▲号标注）扣</w:t>
            </w:r>
            <w:r>
              <w:rPr>
                <w:rFonts w:hint="eastAsia" w:ascii="宋体" w:hAnsi="宋体" w:eastAsia="宋体" w:cs="宋体"/>
                <w:lang w:val="en-US" w:eastAsia="zh-CN"/>
              </w:rPr>
              <w:t>5</w:t>
            </w:r>
            <w:r>
              <w:rPr>
                <w:rFonts w:hint="eastAsia" w:ascii="宋体" w:hAnsi="宋体" w:eastAsia="宋体" w:cs="宋体"/>
              </w:rPr>
              <w:t>分</w:t>
            </w:r>
            <w:r>
              <w:rPr>
                <w:rFonts w:hint="eastAsia" w:ascii="宋体" w:hAnsi="宋体" w:eastAsia="宋体" w:cs="宋体"/>
                <w:lang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0" w:type="dxa"/>
          <w:jc w:val="center"/>
        </w:trPr>
        <w:tc>
          <w:tcPr>
            <w:tcW w:w="591" w:type="dxa"/>
            <w:vAlign w:val="center"/>
          </w:tcPr>
          <w:p>
            <w:pPr>
              <w:jc w:val="center"/>
              <w:rPr>
                <w:rFonts w:hint="eastAsia" w:ascii="宋体" w:hAnsi="宋体" w:eastAsia="宋体" w:cs="宋体"/>
                <w:b/>
              </w:rPr>
            </w:pPr>
            <w:r>
              <w:rPr>
                <w:rFonts w:hint="eastAsia" w:ascii="宋体" w:hAnsi="宋体" w:eastAsia="宋体" w:cs="宋体"/>
                <w:b/>
              </w:rPr>
              <w:t>三</w:t>
            </w:r>
          </w:p>
        </w:tc>
        <w:tc>
          <w:tcPr>
            <w:tcW w:w="3810" w:type="dxa"/>
            <w:gridSpan w:val="4"/>
            <w:vAlign w:val="center"/>
          </w:tcPr>
          <w:p>
            <w:pPr>
              <w:jc w:val="center"/>
              <w:rPr>
                <w:rFonts w:hint="eastAsia" w:ascii="宋体" w:hAnsi="宋体" w:eastAsia="宋体" w:cs="宋体"/>
                <w:b/>
              </w:rPr>
            </w:pPr>
            <w:r>
              <w:rPr>
                <w:rFonts w:hint="eastAsia" w:ascii="宋体" w:hAnsi="宋体" w:eastAsia="宋体" w:cs="宋体"/>
                <w:b/>
              </w:rPr>
              <w:t>商务部分</w:t>
            </w:r>
          </w:p>
        </w:tc>
        <w:tc>
          <w:tcPr>
            <w:tcW w:w="5011" w:type="dxa"/>
            <w:vAlign w:val="center"/>
          </w:tcPr>
          <w:p>
            <w:pPr>
              <w:jc w:val="center"/>
              <w:rPr>
                <w:rFonts w:hint="eastAsia" w:ascii="宋体" w:hAnsi="宋体" w:eastAsia="宋体" w:cs="宋体"/>
                <w:b/>
                <w:lang w:eastAsia="zh-CN"/>
              </w:rPr>
            </w:pPr>
            <w:r>
              <w:rPr>
                <w:rFonts w:hint="eastAsia" w:ascii="宋体" w:hAnsi="宋体" w:eastAsia="宋体" w:cs="宋体"/>
                <w:b/>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0" w:type="dxa"/>
          <w:jc w:val="center"/>
        </w:trPr>
        <w:tc>
          <w:tcPr>
            <w:tcW w:w="591" w:type="dxa"/>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序号</w:t>
            </w:r>
          </w:p>
        </w:tc>
        <w:tc>
          <w:tcPr>
            <w:tcW w:w="1534" w:type="dxa"/>
            <w:vAlign w:val="center"/>
          </w:tcPr>
          <w:p>
            <w:pPr>
              <w:jc w:val="center"/>
              <w:rPr>
                <w:rFonts w:hint="eastAsia" w:ascii="宋体" w:hAnsi="宋体" w:eastAsia="宋体" w:cs="宋体"/>
              </w:rPr>
            </w:pPr>
            <w:r>
              <w:rPr>
                <w:rFonts w:hint="eastAsia" w:ascii="宋体" w:hAnsi="宋体" w:eastAsia="宋体" w:cs="宋体"/>
              </w:rPr>
              <w:t>评分因素</w:t>
            </w:r>
          </w:p>
        </w:tc>
        <w:tc>
          <w:tcPr>
            <w:tcW w:w="567" w:type="dxa"/>
            <w:vAlign w:val="center"/>
          </w:tcPr>
          <w:p>
            <w:pPr>
              <w:jc w:val="center"/>
              <w:rPr>
                <w:rFonts w:hint="eastAsia" w:ascii="宋体" w:hAnsi="宋体" w:eastAsia="宋体" w:cs="宋体"/>
              </w:rPr>
            </w:pPr>
            <w:r>
              <w:rPr>
                <w:rFonts w:hint="eastAsia" w:ascii="宋体" w:hAnsi="宋体" w:eastAsia="宋体" w:cs="宋体"/>
              </w:rPr>
              <w:t>权重</w:t>
            </w:r>
          </w:p>
        </w:tc>
        <w:tc>
          <w:tcPr>
            <w:tcW w:w="1134" w:type="dxa"/>
            <w:vAlign w:val="center"/>
          </w:tcPr>
          <w:p>
            <w:pPr>
              <w:jc w:val="center"/>
              <w:rPr>
                <w:rFonts w:hint="eastAsia" w:ascii="宋体" w:hAnsi="宋体" w:eastAsia="宋体" w:cs="宋体"/>
              </w:rPr>
            </w:pPr>
            <w:r>
              <w:rPr>
                <w:rFonts w:hint="eastAsia" w:ascii="宋体" w:hAnsi="宋体" w:eastAsia="宋体" w:cs="宋体"/>
              </w:rPr>
              <w:t>评分方式</w:t>
            </w:r>
          </w:p>
        </w:tc>
        <w:tc>
          <w:tcPr>
            <w:tcW w:w="5011" w:type="dxa"/>
            <w:vAlign w:val="center"/>
          </w:tcPr>
          <w:p>
            <w:pPr>
              <w:jc w:val="center"/>
              <w:rPr>
                <w:rFonts w:hint="eastAsia" w:ascii="宋体" w:hAnsi="宋体" w:eastAsia="宋体" w:cs="宋体"/>
              </w:rPr>
            </w:pPr>
            <w:r>
              <w:rPr>
                <w:rFonts w:hint="eastAsia" w:ascii="宋体" w:hAnsi="宋体" w:eastAsia="宋体" w:cs="宋体"/>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2" w:hRule="atLeast"/>
          <w:tblCellSpacing w:w="0" w:type="dxa"/>
          <w:jc w:val="center"/>
        </w:trPr>
        <w:tc>
          <w:tcPr>
            <w:tcW w:w="591" w:type="dxa"/>
            <w:shd w:val="clear" w:color="auto" w:fill="auto"/>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rPr>
            </w:pPr>
            <w:r>
              <w:rPr>
                <w:rFonts w:hint="eastAsia" w:ascii="宋体" w:hAnsi="宋体" w:eastAsia="宋体" w:cs="宋体"/>
              </w:rPr>
              <w:t>1</w:t>
            </w:r>
          </w:p>
        </w:tc>
        <w:tc>
          <w:tcPr>
            <w:tcW w:w="1534" w:type="dxa"/>
            <w:vAlign w:val="center"/>
          </w:tcPr>
          <w:p>
            <w:pPr>
              <w:jc w:val="center"/>
              <w:rPr>
                <w:rFonts w:hint="eastAsia" w:ascii="宋体" w:hAnsi="宋体" w:eastAsia="宋体" w:cs="宋体"/>
                <w:szCs w:val="21"/>
                <w:lang w:eastAsia="zh-CN"/>
              </w:rPr>
            </w:pPr>
            <w:r>
              <w:rPr>
                <w:rFonts w:hint="eastAsia" w:ascii="宋体" w:hAnsi="宋体" w:eastAsia="宋体" w:cs="宋体"/>
                <w:lang w:eastAsia="zh-CN"/>
              </w:rPr>
              <w:t>项目业绩</w:t>
            </w:r>
          </w:p>
        </w:tc>
        <w:tc>
          <w:tcPr>
            <w:tcW w:w="567"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134" w:type="dxa"/>
            <w:vAlign w:val="center"/>
          </w:tcPr>
          <w:p>
            <w:pPr>
              <w:jc w:val="center"/>
              <w:rPr>
                <w:rFonts w:hint="eastAsia" w:ascii="宋体" w:hAnsi="宋体" w:eastAsia="宋体" w:cs="宋体"/>
                <w:szCs w:val="21"/>
              </w:rPr>
            </w:pPr>
            <w:r>
              <w:rPr>
                <w:rFonts w:hint="eastAsia" w:ascii="宋体" w:hAnsi="宋体" w:eastAsia="宋体" w:cs="宋体"/>
                <w:szCs w:val="21"/>
              </w:rPr>
              <w:t>专家打分</w:t>
            </w:r>
          </w:p>
        </w:tc>
        <w:tc>
          <w:tcPr>
            <w:tcW w:w="5011" w:type="dxa"/>
          </w:tcPr>
          <w:p>
            <w:pPr>
              <w:rPr>
                <w:rFonts w:hint="eastAsia" w:ascii="宋体" w:hAnsi="宋体" w:eastAsia="宋体" w:cs="宋体"/>
                <w:szCs w:val="21"/>
              </w:rPr>
            </w:pPr>
            <w:r>
              <w:rPr>
                <w:rFonts w:hint="eastAsia" w:ascii="宋体" w:hAnsi="宋体" w:eastAsia="宋体" w:cs="宋体"/>
                <w:szCs w:val="21"/>
                <w:lang w:eastAsia="zh-CN"/>
              </w:rPr>
              <w:t>投标人提供</w:t>
            </w:r>
            <w:r>
              <w:rPr>
                <w:rFonts w:hint="eastAsia" w:ascii="宋体" w:hAnsi="宋体" w:eastAsia="宋体" w:cs="宋体"/>
                <w:szCs w:val="21"/>
              </w:rPr>
              <w:t>近</w:t>
            </w:r>
            <w:r>
              <w:rPr>
                <w:rFonts w:hint="eastAsia" w:ascii="宋体" w:hAnsi="宋体" w:eastAsia="宋体" w:cs="宋体"/>
                <w:szCs w:val="21"/>
                <w:lang w:eastAsia="zh-CN"/>
              </w:rPr>
              <w:t>三</w:t>
            </w:r>
            <w:r>
              <w:rPr>
                <w:rFonts w:hint="eastAsia" w:ascii="宋体" w:hAnsi="宋体" w:eastAsia="宋体" w:cs="宋体"/>
                <w:szCs w:val="21"/>
              </w:rPr>
              <w:t>年（201</w:t>
            </w:r>
            <w:r>
              <w:rPr>
                <w:rFonts w:hint="eastAsia" w:ascii="宋体" w:hAnsi="宋体" w:eastAsia="宋体" w:cs="宋体"/>
                <w:szCs w:val="21"/>
                <w:lang w:val="en-US" w:eastAsia="zh-CN"/>
              </w:rPr>
              <w:t>8</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val="en-US" w:eastAsia="zh-CN"/>
              </w:rPr>
              <w:t>1日</w:t>
            </w:r>
            <w:r>
              <w:rPr>
                <w:rFonts w:hint="eastAsia" w:ascii="宋体" w:hAnsi="宋体" w:eastAsia="宋体" w:cs="宋体"/>
                <w:szCs w:val="21"/>
              </w:rPr>
              <w:t>至本项目招标公告发布之日止）与医疗或者政府事业单位</w:t>
            </w:r>
            <w:r>
              <w:rPr>
                <w:rFonts w:hint="eastAsia" w:ascii="宋体" w:hAnsi="宋体" w:eastAsia="宋体" w:cs="宋体"/>
                <w:szCs w:val="21"/>
                <w:lang w:eastAsia="zh-CN"/>
              </w:rPr>
              <w:t>的</w:t>
            </w:r>
            <w:r>
              <w:rPr>
                <w:rFonts w:hint="eastAsia" w:ascii="宋体" w:hAnsi="宋体" w:eastAsia="宋体" w:cs="宋体"/>
                <w:szCs w:val="21"/>
              </w:rPr>
              <w:t>印刷品项目合作案例，每提供一份案例</w:t>
            </w:r>
            <w:r>
              <w:rPr>
                <w:rFonts w:hint="eastAsia" w:ascii="宋体" w:hAnsi="宋体" w:eastAsia="宋体" w:cs="宋体"/>
                <w:szCs w:val="21"/>
                <w:lang w:eastAsia="zh-CN"/>
              </w:rPr>
              <w:t>合同</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eastAsia="zh-CN"/>
              </w:rPr>
              <w:t>最多得</w:t>
            </w:r>
            <w:r>
              <w:rPr>
                <w:rFonts w:hint="eastAsia" w:ascii="宋体" w:hAnsi="宋体" w:eastAsia="宋体" w:cs="宋体"/>
                <w:szCs w:val="21"/>
                <w:lang w:val="en-US" w:eastAsia="zh-CN"/>
              </w:rPr>
              <w:t>6</w:t>
            </w:r>
            <w:r>
              <w:rPr>
                <w:rFonts w:hint="eastAsia" w:ascii="宋体" w:hAnsi="宋体" w:eastAsia="宋体" w:cs="宋体"/>
                <w:szCs w:val="21"/>
              </w:rPr>
              <w:t>分，不提供不得分。</w:t>
            </w:r>
          </w:p>
          <w:p>
            <w:pPr>
              <w:rPr>
                <w:rFonts w:hint="eastAsia" w:ascii="宋体" w:hAnsi="宋体" w:eastAsia="宋体" w:cs="宋体"/>
                <w:szCs w:val="21"/>
              </w:rPr>
            </w:pPr>
            <w:r>
              <w:rPr>
                <w:rFonts w:hint="eastAsia" w:ascii="宋体" w:hAnsi="宋体" w:eastAsia="宋体" w:cs="宋体"/>
                <w:szCs w:val="21"/>
                <w:lang w:eastAsia="zh-CN"/>
              </w:rPr>
              <w:t>投标人须</w:t>
            </w:r>
            <w:r>
              <w:rPr>
                <w:rFonts w:hint="eastAsia" w:ascii="宋体" w:hAnsi="宋体" w:eastAsia="宋体" w:cs="宋体"/>
                <w:szCs w:val="21"/>
              </w:rPr>
              <w:t>提供每一个</w:t>
            </w:r>
            <w:r>
              <w:rPr>
                <w:rFonts w:hint="eastAsia" w:ascii="宋体" w:hAnsi="宋体" w:eastAsia="宋体" w:cs="宋体"/>
                <w:szCs w:val="21"/>
                <w:lang w:eastAsia="zh-CN"/>
              </w:rPr>
              <w:t>已</w:t>
            </w:r>
            <w:r>
              <w:rPr>
                <w:rFonts w:hint="eastAsia" w:ascii="宋体" w:hAnsi="宋体" w:eastAsia="宋体" w:cs="宋体"/>
                <w:szCs w:val="21"/>
              </w:rPr>
              <w:t>完工</w:t>
            </w:r>
            <w:r>
              <w:rPr>
                <w:rFonts w:hint="eastAsia" w:ascii="宋体" w:hAnsi="宋体" w:eastAsia="宋体" w:cs="宋体"/>
                <w:szCs w:val="21"/>
                <w:lang w:eastAsia="zh-CN"/>
              </w:rPr>
              <w:t>或正在进行</w:t>
            </w:r>
            <w:r>
              <w:rPr>
                <w:rFonts w:hint="eastAsia" w:ascii="宋体" w:hAnsi="宋体" w:eastAsia="宋体" w:cs="宋体"/>
                <w:szCs w:val="21"/>
              </w:rPr>
              <w:t>的合同</w:t>
            </w:r>
            <w:r>
              <w:rPr>
                <w:rFonts w:hint="eastAsia" w:ascii="宋体" w:hAnsi="宋体" w:eastAsia="宋体" w:cs="宋体"/>
                <w:szCs w:val="21"/>
                <w:lang w:eastAsia="zh-CN"/>
              </w:rPr>
              <w:t>关键页（须有甲方公章）</w:t>
            </w:r>
            <w:r>
              <w:rPr>
                <w:rFonts w:hint="eastAsia" w:ascii="宋体" w:hAnsi="宋体" w:eastAsia="宋体" w:cs="宋体"/>
                <w:szCs w:val="21"/>
              </w:rPr>
              <w:t>，</w:t>
            </w:r>
            <w:r>
              <w:rPr>
                <w:rFonts w:hint="eastAsia" w:ascii="宋体" w:hAnsi="宋体" w:eastAsia="宋体" w:cs="宋体"/>
                <w:szCs w:val="21"/>
                <w:lang w:eastAsia="zh-CN"/>
              </w:rPr>
              <w:t>并提供供货</w:t>
            </w:r>
            <w:r>
              <w:rPr>
                <w:rFonts w:hint="eastAsia" w:ascii="宋体" w:hAnsi="宋体" w:eastAsia="宋体" w:cs="宋体"/>
                <w:szCs w:val="21"/>
              </w:rPr>
              <w:t>发票，原件备查。不提供或以上</w:t>
            </w:r>
            <w:r>
              <w:rPr>
                <w:rFonts w:hint="eastAsia" w:ascii="宋体" w:hAnsi="宋体" w:eastAsia="宋体" w:cs="宋体"/>
                <w:szCs w:val="21"/>
                <w:lang w:eastAsia="zh-CN"/>
              </w:rPr>
              <w:t>两</w:t>
            </w:r>
            <w:r>
              <w:rPr>
                <w:rFonts w:hint="eastAsia" w:ascii="宋体" w:hAnsi="宋体" w:eastAsia="宋体" w:cs="宋体"/>
                <w:szCs w:val="21"/>
              </w:rPr>
              <w:t>项提供不齐全或无法辨别的，不得分。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2" w:hRule="atLeast"/>
          <w:tblCellSpacing w:w="0" w:type="dxa"/>
          <w:jc w:val="center"/>
        </w:trPr>
        <w:tc>
          <w:tcPr>
            <w:tcW w:w="591" w:type="dxa"/>
            <w:shd w:val="clear" w:color="auto" w:fill="auto"/>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1534" w:type="dxa"/>
            <w:vAlign w:val="center"/>
          </w:tcPr>
          <w:p>
            <w:pPr>
              <w:jc w:val="center"/>
              <w:rPr>
                <w:rFonts w:hint="eastAsia" w:ascii="宋体" w:hAnsi="宋体" w:eastAsia="宋体" w:cs="宋体"/>
                <w:color w:val="auto"/>
              </w:rPr>
            </w:pPr>
            <w:r>
              <w:rPr>
                <w:rFonts w:hint="eastAsia" w:ascii="宋体" w:hAnsi="宋体" w:eastAsia="宋体" w:cs="宋体"/>
                <w:color w:val="auto"/>
              </w:rPr>
              <w:t>设计能力</w:t>
            </w:r>
          </w:p>
        </w:tc>
        <w:tc>
          <w:tcPr>
            <w:tcW w:w="567" w:type="dxa"/>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113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专家打分</w:t>
            </w:r>
          </w:p>
        </w:tc>
        <w:tc>
          <w:tcPr>
            <w:tcW w:w="5011" w:type="dxa"/>
          </w:tcPr>
          <w:p>
            <w:pPr>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lang w:eastAsia="zh-CN"/>
              </w:rPr>
              <w:t>具备</w:t>
            </w:r>
            <w:r>
              <w:rPr>
                <w:rFonts w:hint="eastAsia" w:ascii="宋体" w:hAnsi="宋体" w:eastAsia="宋体" w:cs="宋体"/>
                <w:color w:val="auto"/>
                <w:szCs w:val="21"/>
              </w:rPr>
              <w:t>设计能力，</w:t>
            </w:r>
            <w:r>
              <w:rPr>
                <w:rFonts w:hint="eastAsia" w:ascii="宋体" w:hAnsi="宋体" w:eastAsia="宋体" w:cs="宋体"/>
                <w:color w:val="auto"/>
                <w:szCs w:val="21"/>
                <w:lang w:eastAsia="zh-CN"/>
              </w:rPr>
              <w:t>项目</w:t>
            </w:r>
            <w:r>
              <w:rPr>
                <w:rFonts w:hint="eastAsia" w:ascii="宋体" w:hAnsi="宋体" w:eastAsia="宋体" w:cs="宋体"/>
                <w:color w:val="auto"/>
                <w:szCs w:val="21"/>
              </w:rPr>
              <w:t>人员</w:t>
            </w:r>
            <w:r>
              <w:rPr>
                <w:rFonts w:hint="eastAsia" w:ascii="宋体" w:hAnsi="宋体" w:eastAsia="宋体" w:cs="宋体"/>
                <w:color w:val="auto"/>
                <w:szCs w:val="21"/>
                <w:lang w:eastAsia="zh-CN"/>
              </w:rPr>
              <w:t>具有</w:t>
            </w:r>
            <w:r>
              <w:rPr>
                <w:rFonts w:hint="eastAsia" w:ascii="宋体" w:hAnsi="宋体" w:eastAsia="宋体" w:cs="宋体"/>
                <w:color w:val="auto"/>
                <w:szCs w:val="21"/>
              </w:rPr>
              <w:t>相应设计证书</w:t>
            </w:r>
            <w:r>
              <w:rPr>
                <w:rFonts w:hint="eastAsia" w:ascii="宋体" w:hAnsi="宋体" w:eastAsia="宋体" w:cs="宋体"/>
                <w:color w:val="auto"/>
                <w:szCs w:val="21"/>
                <w:lang w:eastAsia="zh-CN"/>
              </w:rPr>
              <w:t>。提供设计证书及对应项目人员近三个月的社保缴纳证明</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分，不提供或者</w:t>
            </w:r>
            <w:r>
              <w:rPr>
                <w:rFonts w:hint="eastAsia" w:ascii="宋体" w:hAnsi="宋体" w:eastAsia="宋体" w:cs="宋体"/>
                <w:color w:val="auto"/>
                <w:szCs w:val="21"/>
                <w:lang w:eastAsia="zh-CN"/>
              </w:rPr>
              <w:t>资料不齐全</w:t>
            </w:r>
            <w:r>
              <w:rPr>
                <w:rFonts w:hint="eastAsia" w:ascii="宋体" w:hAnsi="宋体" w:eastAsia="宋体" w:cs="宋体"/>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2" w:hRule="atLeast"/>
          <w:tblCellSpacing w:w="0" w:type="dxa"/>
          <w:jc w:val="center"/>
        </w:trPr>
        <w:tc>
          <w:tcPr>
            <w:tcW w:w="591" w:type="dxa"/>
            <w:shd w:val="clear" w:color="auto" w:fill="auto"/>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534" w:type="dxa"/>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售后服务方案</w:t>
            </w:r>
          </w:p>
        </w:tc>
        <w:tc>
          <w:tcPr>
            <w:tcW w:w="567" w:type="dxa"/>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1134" w:type="dxa"/>
            <w:vAlign w:val="center"/>
          </w:tcPr>
          <w:p>
            <w:pPr>
              <w:jc w:val="center"/>
              <w:rPr>
                <w:rFonts w:hint="eastAsia" w:ascii="宋体" w:hAnsi="宋体" w:eastAsia="宋体" w:cs="宋体"/>
                <w:color w:val="auto"/>
                <w:kern w:val="0"/>
                <w:lang w:eastAsia="zh-CN"/>
              </w:rPr>
            </w:pPr>
            <w:r>
              <w:rPr>
                <w:rFonts w:hint="eastAsia" w:ascii="宋体" w:hAnsi="宋体" w:eastAsia="宋体" w:cs="宋体"/>
                <w:color w:val="auto"/>
                <w:kern w:val="0"/>
                <w:lang w:eastAsia="zh-CN"/>
              </w:rPr>
              <w:t>专家打分</w:t>
            </w:r>
          </w:p>
        </w:tc>
        <w:tc>
          <w:tcPr>
            <w:tcW w:w="5011" w:type="dxa"/>
            <w:vAlign w:val="top"/>
          </w:tcPr>
          <w:p>
            <w:pPr>
              <w:spacing w:line="276" w:lineRule="auto"/>
              <w:jc w:val="both"/>
              <w:rPr>
                <w:rFonts w:hint="eastAsia"/>
              </w:rPr>
            </w:pPr>
            <w:r>
              <w:rPr>
                <w:rFonts w:hint="eastAsia"/>
                <w:lang w:eastAsia="zh-CN"/>
              </w:rPr>
              <w:t>投标人提供售后服务方案，包括响应时间、质量保障、问题处理、保修方案等。评审委员会根据方案</w:t>
            </w:r>
            <w:r>
              <w:rPr>
                <w:rFonts w:hint="eastAsia"/>
              </w:rPr>
              <w:t>进行横向</w:t>
            </w:r>
            <w:r>
              <w:rPr>
                <w:rFonts w:hint="eastAsia"/>
                <w:lang w:eastAsia="zh-CN"/>
              </w:rPr>
              <w:t>比较、分档</w:t>
            </w:r>
            <w:r>
              <w:rPr>
                <w:rFonts w:hint="eastAsia"/>
              </w:rPr>
              <w:t>评分：优得</w:t>
            </w:r>
            <w:r>
              <w:rPr>
                <w:rFonts w:hint="eastAsia"/>
                <w:lang w:val="en-US" w:eastAsia="zh-CN"/>
              </w:rPr>
              <w:t>8</w:t>
            </w:r>
            <w:r>
              <w:rPr>
                <w:rFonts w:hint="eastAsia"/>
              </w:rPr>
              <w:t>分；良得</w:t>
            </w:r>
            <w:r>
              <w:rPr>
                <w:rFonts w:hint="eastAsia"/>
                <w:lang w:val="en-US" w:eastAsia="zh-CN"/>
              </w:rPr>
              <w:t>5</w:t>
            </w:r>
            <w:r>
              <w:rPr>
                <w:rFonts w:hint="eastAsia"/>
              </w:rPr>
              <w:t>分；中得</w:t>
            </w:r>
            <w:r>
              <w:rPr>
                <w:rFonts w:hint="eastAsia"/>
                <w:lang w:val="en-US" w:eastAsia="zh-CN"/>
              </w:rPr>
              <w:t>3</w:t>
            </w:r>
            <w:r>
              <w:rPr>
                <w:rFonts w:hint="eastAsia"/>
              </w:rPr>
              <w:t>分；差得</w:t>
            </w:r>
            <w:r>
              <w:rPr>
                <w:rFonts w:hint="eastAsia"/>
                <w:lang w:val="en-US" w:eastAsia="zh-CN"/>
              </w:rPr>
              <w:t>1</w:t>
            </w:r>
            <w:r>
              <w:rPr>
                <w:rFonts w:hint="eastAsia"/>
              </w:rPr>
              <w:t>分；不提供不得分。</w:t>
            </w:r>
          </w:p>
          <w:p>
            <w:pPr>
              <w:pStyle w:val="12"/>
              <w:ind w:left="0" w:leftChars="0" w:firstLine="0" w:firstLineChars="0"/>
              <w:rPr>
                <w:rFonts w:hint="eastAsia" w:eastAsia="宋体"/>
                <w:lang w:eastAsia="zh-CN"/>
              </w:rPr>
            </w:pPr>
            <w:r>
              <w:rPr>
                <w:rFonts w:hint="eastAsia" w:eastAsia="宋体"/>
                <w:lang w:eastAsia="zh-CN"/>
              </w:rPr>
              <w:t>售后服务方案须体现</w:t>
            </w:r>
            <w:r>
              <w:rPr>
                <w:rFonts w:hint="eastAsia" w:eastAsia="宋体"/>
                <w:b/>
                <w:bCs/>
                <w:lang w:eastAsia="zh-CN"/>
              </w:rPr>
              <w:t>“</w:t>
            </w:r>
            <w:r>
              <w:rPr>
                <w:rFonts w:hint="eastAsia" w:asciiTheme="minorEastAsia" w:hAnsiTheme="minorEastAsia"/>
                <w:b/>
                <w:bCs/>
                <w:highlight w:val="none"/>
                <w:lang w:val="zh-CN"/>
              </w:rPr>
              <w:t>售后服务要求</w:t>
            </w:r>
            <w:r>
              <w:rPr>
                <w:rFonts w:hint="eastAsia" w:eastAsia="宋体"/>
                <w:b/>
                <w:bCs/>
                <w:lang w:eastAsia="zh-CN"/>
              </w:rPr>
              <w:t>”</w:t>
            </w:r>
            <w:r>
              <w:rPr>
                <w:rFonts w:hint="eastAsia" w:eastAsia="宋体"/>
                <w:b w:val="0"/>
                <w:bCs w:val="0"/>
                <w:lang w:eastAsia="zh-CN"/>
              </w:rPr>
              <w:t>相关内容，否则按照中等以下评分。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tblCellSpacing w:w="0" w:type="dxa"/>
          <w:jc w:val="center"/>
        </w:trPr>
        <w:tc>
          <w:tcPr>
            <w:tcW w:w="591" w:type="dxa"/>
            <w:shd w:val="clear" w:color="auto" w:fill="auto"/>
            <w:vAlign w:val="center"/>
          </w:tcPr>
          <w:p>
            <w:pPr>
              <w:jc w:val="center"/>
              <w:rPr>
                <w:rFonts w:hint="eastAsia" w:ascii="宋体" w:hAnsi="宋体" w:eastAsia="宋体" w:cs="宋体"/>
              </w:rPr>
            </w:pPr>
          </w:p>
        </w:tc>
        <w:tc>
          <w:tcPr>
            <w:tcW w:w="575" w:type="dxa"/>
            <w:vAlign w:val="center"/>
          </w:tcPr>
          <w:p>
            <w:pPr>
              <w:jc w:val="cente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lang w:val="en-US" w:eastAsia="zh-CN"/>
              </w:rPr>
              <w:t>4</w:t>
            </w:r>
          </w:p>
        </w:tc>
        <w:tc>
          <w:tcPr>
            <w:tcW w:w="1534"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产品质量保证</w:t>
            </w:r>
          </w:p>
        </w:tc>
        <w:tc>
          <w:tcPr>
            <w:tcW w:w="567" w:type="dxa"/>
            <w:vAlign w:val="center"/>
          </w:tcPr>
          <w:p>
            <w:pPr>
              <w:jc w:val="center"/>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lang w:val="en-US" w:eastAsia="zh-CN"/>
              </w:rPr>
              <w:t>7</w:t>
            </w:r>
          </w:p>
        </w:tc>
        <w:tc>
          <w:tcPr>
            <w:tcW w:w="1134" w:type="dxa"/>
            <w:vAlign w:val="center"/>
          </w:tcPr>
          <w:p>
            <w:pPr>
              <w:jc w:val="center"/>
              <w:rPr>
                <w:rFonts w:hint="eastAsia" w:ascii="宋体" w:hAnsi="宋体" w:eastAsia="宋体" w:cs="宋体"/>
                <w:color w:val="auto"/>
                <w:kern w:val="0"/>
                <w:sz w:val="21"/>
                <w:szCs w:val="22"/>
                <w:lang w:val="en-US" w:eastAsia="zh-CN" w:bidi="ar-SA"/>
              </w:rPr>
            </w:pPr>
            <w:r>
              <w:rPr>
                <w:rFonts w:hint="eastAsia" w:ascii="宋体" w:hAnsi="宋体" w:eastAsia="宋体" w:cs="宋体"/>
                <w:color w:val="auto"/>
                <w:kern w:val="0"/>
              </w:rPr>
              <w:t>专家打分</w:t>
            </w:r>
          </w:p>
        </w:tc>
        <w:tc>
          <w:tcPr>
            <w:tcW w:w="5011" w:type="dxa"/>
            <w:vAlign w:val="center"/>
          </w:tcPr>
          <w:p>
            <w:pPr>
              <w:numPr>
                <w:ilvl w:val="0"/>
                <w:numId w:val="2"/>
              </w:numPr>
              <w:spacing w:line="276" w:lineRule="auto"/>
              <w:rPr>
                <w:rFonts w:hint="eastAsia"/>
              </w:rPr>
            </w:pPr>
            <w:r>
              <w:rPr>
                <w:rFonts w:hint="eastAsia"/>
              </w:rPr>
              <w:t>投标人提供</w:t>
            </w:r>
            <w:r>
              <w:rPr>
                <w:rFonts w:hint="eastAsia"/>
                <w:lang w:eastAsia="zh-CN"/>
              </w:rPr>
              <w:t>附件一</w:t>
            </w:r>
            <w:r>
              <w:rPr>
                <w:rFonts w:hint="eastAsia"/>
              </w:rPr>
              <w:t>中</w:t>
            </w:r>
            <w:r>
              <w:rPr>
                <w:rFonts w:hint="eastAsia"/>
                <w:b/>
                <w:bCs/>
                <w:lang w:eastAsia="zh-CN"/>
              </w:rPr>
              <w:t>折页、宣传单</w:t>
            </w:r>
            <w:r>
              <w:rPr>
                <w:rFonts w:hint="eastAsia"/>
              </w:rPr>
              <w:t>对应生产厂家</w:t>
            </w:r>
            <w:r>
              <w:rPr>
                <w:rFonts w:hint="eastAsia"/>
                <w:lang w:eastAsia="zh-CN"/>
              </w:rPr>
              <w:t>的</w:t>
            </w:r>
            <w:r>
              <w:rPr>
                <w:rFonts w:hint="eastAsia"/>
                <w:b/>
                <w:bCs/>
              </w:rPr>
              <w:t>项目授权函</w:t>
            </w:r>
            <w:r>
              <w:rPr>
                <w:rFonts w:hint="eastAsia"/>
              </w:rPr>
              <w:t>（加盖</w:t>
            </w:r>
            <w:r>
              <w:rPr>
                <w:rFonts w:hint="eastAsia"/>
                <w:lang w:eastAsia="zh-CN"/>
              </w:rPr>
              <w:t>厂家</w:t>
            </w:r>
            <w:r>
              <w:rPr>
                <w:rFonts w:hint="eastAsia"/>
              </w:rPr>
              <w:t>公章）加盖公章，每提供一项得</w:t>
            </w:r>
            <w:r>
              <w:rPr>
                <w:rFonts w:hint="eastAsia"/>
                <w:lang w:val="en-US" w:eastAsia="zh-CN"/>
              </w:rPr>
              <w:t>2</w:t>
            </w:r>
            <w:r>
              <w:rPr>
                <w:rFonts w:hint="eastAsia"/>
              </w:rPr>
              <w:t>分，</w:t>
            </w:r>
            <w:r>
              <w:rPr>
                <w:rFonts w:hint="eastAsia"/>
                <w:lang w:eastAsia="zh-CN"/>
              </w:rPr>
              <w:t>最多得</w:t>
            </w:r>
            <w:r>
              <w:rPr>
                <w:rFonts w:hint="eastAsia"/>
                <w:lang w:val="en-US" w:eastAsia="zh-CN"/>
              </w:rPr>
              <w:t>4分</w:t>
            </w:r>
            <w:r>
              <w:rPr>
                <w:rFonts w:hint="eastAsia"/>
              </w:rPr>
              <w:t>。</w:t>
            </w:r>
          </w:p>
          <w:p>
            <w:pPr>
              <w:pStyle w:val="12"/>
              <w:numPr>
                <w:ilvl w:val="0"/>
                <w:numId w:val="0"/>
              </w:numPr>
              <w:rPr>
                <w:rFonts w:hint="default"/>
                <w:lang w:val="en-US" w:eastAsia="zh-CN"/>
              </w:rPr>
            </w:pPr>
            <w:r>
              <w:rPr>
                <w:rFonts w:hint="eastAsia"/>
                <w:lang w:val="en-US" w:eastAsia="zh-CN"/>
              </w:rPr>
              <w:t>2、投标人提供产品质量承诺函，承诺所供应的印刷品质量安全有保障、符合环保要求等。提供承诺函得3分，未提供或内容不符合要求的不得分。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tblCellSpacing w:w="0" w:type="dxa"/>
          <w:jc w:val="center"/>
        </w:trPr>
        <w:tc>
          <w:tcPr>
            <w:tcW w:w="591" w:type="dxa"/>
            <w:vAlign w:val="bottom"/>
          </w:tcPr>
          <w:p>
            <w:pPr>
              <w:rPr>
                <w:rFonts w:hint="eastAsia" w:ascii="宋体" w:hAnsi="宋体" w:eastAsia="宋体" w:cs="宋体"/>
              </w:rPr>
            </w:pPr>
          </w:p>
        </w:tc>
        <w:tc>
          <w:tcPr>
            <w:tcW w:w="575" w:type="dxa"/>
            <w:vAlign w:val="center"/>
          </w:tcPr>
          <w:p>
            <w:pPr>
              <w:wordWrap w:val="0"/>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1534" w:type="dxa"/>
            <w:vAlign w:val="center"/>
          </w:tcPr>
          <w:p>
            <w:pPr>
              <w:wordWrap w:val="0"/>
              <w:jc w:val="center"/>
              <w:rPr>
                <w:rFonts w:hint="eastAsia" w:ascii="宋体" w:hAnsi="宋体" w:eastAsia="宋体" w:cs="宋体"/>
                <w:szCs w:val="21"/>
              </w:rPr>
            </w:pPr>
            <w:r>
              <w:rPr>
                <w:rFonts w:hint="eastAsia" w:ascii="宋体" w:hAnsi="宋体" w:eastAsia="宋体" w:cs="宋体"/>
                <w:szCs w:val="21"/>
              </w:rPr>
              <w:t>诚信体系</w:t>
            </w:r>
          </w:p>
        </w:tc>
        <w:tc>
          <w:tcPr>
            <w:tcW w:w="567" w:type="dxa"/>
            <w:vAlign w:val="center"/>
          </w:tcPr>
          <w:p>
            <w:pPr>
              <w:wordWrap w:val="0"/>
              <w:jc w:val="center"/>
              <w:rPr>
                <w:rFonts w:hint="default" w:ascii="宋体" w:hAnsi="宋体" w:eastAsia="宋体" w:cs="宋体"/>
                <w:color w:val="FF0000"/>
                <w:szCs w:val="21"/>
                <w:lang w:val="en-US" w:eastAsia="zh-CN"/>
              </w:rPr>
            </w:pPr>
            <w:r>
              <w:rPr>
                <w:rFonts w:hint="eastAsia" w:ascii="宋体" w:hAnsi="宋体" w:eastAsia="宋体" w:cs="宋体"/>
                <w:color w:val="auto"/>
                <w:szCs w:val="21"/>
                <w:lang w:val="en-US" w:eastAsia="zh-CN"/>
              </w:rPr>
              <w:t>3</w:t>
            </w:r>
          </w:p>
        </w:tc>
        <w:tc>
          <w:tcPr>
            <w:tcW w:w="1134" w:type="dxa"/>
            <w:vAlign w:val="center"/>
          </w:tcPr>
          <w:p>
            <w:pPr>
              <w:jc w:val="center"/>
              <w:rPr>
                <w:rFonts w:hint="eastAsia" w:ascii="宋体" w:hAnsi="宋体" w:eastAsia="宋体" w:cs="宋体"/>
              </w:rPr>
            </w:pPr>
            <w:r>
              <w:rPr>
                <w:rFonts w:hint="eastAsia" w:ascii="宋体" w:hAnsi="宋体" w:eastAsia="宋体" w:cs="宋体"/>
              </w:rPr>
              <w:t>专家打分</w:t>
            </w:r>
          </w:p>
        </w:tc>
        <w:tc>
          <w:tcPr>
            <w:tcW w:w="5011" w:type="dxa"/>
          </w:tcPr>
          <w:p>
            <w:pPr>
              <w:wordWrap w:val="0"/>
              <w:spacing w:line="276" w:lineRule="auto"/>
              <w:rPr>
                <w:rFonts w:hint="default" w:ascii="宋体" w:hAnsi="宋体" w:eastAsia="宋体" w:cs="宋体"/>
                <w:szCs w:val="21"/>
                <w:lang w:val="en-US" w:eastAsia="zh-CN"/>
              </w:rPr>
            </w:pPr>
            <w:r>
              <w:rPr>
                <w:rFonts w:hint="eastAsia" w:ascii="宋体" w:hAnsi="宋体" w:eastAsia="宋体" w:cs="宋体"/>
                <w:szCs w:val="21"/>
                <w:lang w:eastAsia="zh-CN"/>
              </w:rPr>
              <w:t>投标人提供</w:t>
            </w:r>
            <w:r>
              <w:rPr>
                <w:rFonts w:hint="eastAsia" w:ascii="宋体" w:hAnsi="宋体" w:eastAsia="宋体" w:cs="宋体"/>
                <w:szCs w:val="21"/>
              </w:rPr>
              <w:t>“信用中国”网站（www.creditchina.gov.cn）、中国政府采购网（www.ccgp.gov.cn）、深圳信用网（www.szcredit.org.cn）信用栏目查询结果截图</w:t>
            </w:r>
            <w:r>
              <w:rPr>
                <w:rFonts w:hint="eastAsia" w:ascii="宋体" w:hAnsi="宋体" w:eastAsia="宋体" w:cs="宋体"/>
                <w:szCs w:val="21"/>
                <w:lang w:eastAsia="zh-CN"/>
              </w:rPr>
              <w:t>。每提供一个得</w:t>
            </w:r>
            <w:r>
              <w:rPr>
                <w:rFonts w:hint="eastAsia" w:ascii="宋体" w:hAnsi="宋体" w:eastAsia="宋体" w:cs="宋体"/>
                <w:szCs w:val="21"/>
                <w:lang w:val="en-US" w:eastAsia="zh-CN"/>
              </w:rPr>
              <w:t>1分，最多得3分，未提供不得分。</w:t>
            </w:r>
          </w:p>
        </w:tc>
      </w:tr>
    </w:tbl>
    <w:p>
      <w:pPr>
        <w:pStyle w:val="5"/>
        <w:spacing w:after="0" w:line="276" w:lineRule="auto"/>
        <w:rPr>
          <w:rFonts w:hint="default" w:asciiTheme="minorEastAsia" w:hAnsiTheme="minorEastAsia"/>
          <w:color w:val="000000"/>
          <w:highlight w:val="none"/>
        </w:rPr>
      </w:pPr>
    </w:p>
    <w:p>
      <w:pPr>
        <w:pStyle w:val="5"/>
        <w:spacing w:after="0" w:line="276" w:lineRule="auto"/>
        <w:rPr>
          <w:rFonts w:hint="default" w:asciiTheme="minorEastAsia" w:hAnsiTheme="minorEastAsia"/>
          <w:color w:val="000000"/>
          <w:highlight w:val="none"/>
        </w:rPr>
      </w:pPr>
      <w:bookmarkStart w:id="5" w:name="_GoBack"/>
      <w:bookmarkEnd w:id="5"/>
    </w:p>
    <w:p>
      <w:pPr>
        <w:pStyle w:val="5"/>
        <w:spacing w:after="0" w:line="276" w:lineRule="auto"/>
        <w:rPr>
          <w:rFonts w:hint="eastAsia" w:asciiTheme="minorEastAsia" w:hAnsiTheme="minorEastAsia"/>
          <w:color w:val="000000"/>
          <w:highlight w:val="none"/>
          <w:lang w:eastAsia="zh-CN"/>
        </w:rPr>
      </w:pPr>
      <w:r>
        <w:rPr>
          <w:rFonts w:hint="eastAsia" w:asciiTheme="minorEastAsia" w:hAnsiTheme="minorEastAsia"/>
          <w:color w:val="000000"/>
          <w:highlight w:val="none"/>
          <w:lang w:eastAsia="zh-CN"/>
        </w:rPr>
        <w:t>附件一：罗湖医院集团印刷品供应品类清单及控制单价</w:t>
      </w:r>
    </w:p>
    <w:tbl>
      <w:tblPr>
        <w:tblStyle w:val="13"/>
        <w:tblW w:w="8178" w:type="dxa"/>
        <w:jc w:val="center"/>
        <w:tblLayout w:type="fixed"/>
        <w:tblCellMar>
          <w:top w:w="0" w:type="dxa"/>
          <w:left w:w="108" w:type="dxa"/>
          <w:bottom w:w="0" w:type="dxa"/>
          <w:right w:w="108" w:type="dxa"/>
        </w:tblCellMar>
      </w:tblPr>
      <w:tblGrid>
        <w:gridCol w:w="778"/>
        <w:gridCol w:w="1284"/>
        <w:gridCol w:w="2377"/>
        <w:gridCol w:w="989"/>
        <w:gridCol w:w="917"/>
        <w:gridCol w:w="1833"/>
      </w:tblGrid>
      <w:tr>
        <w:tblPrEx>
          <w:tblCellMar>
            <w:top w:w="0" w:type="dxa"/>
            <w:left w:w="108" w:type="dxa"/>
            <w:bottom w:w="0" w:type="dxa"/>
            <w:right w:w="108" w:type="dxa"/>
          </w:tblCellMar>
        </w:tblPrEx>
        <w:trPr>
          <w:trHeight w:val="5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控制单价（元）</w:t>
            </w:r>
          </w:p>
        </w:tc>
      </w:tr>
      <w:tr>
        <w:tblPrEx>
          <w:tblCellMar>
            <w:top w:w="0" w:type="dxa"/>
            <w:left w:w="108" w:type="dxa"/>
            <w:bottom w:w="0" w:type="dxa"/>
            <w:right w:w="108" w:type="dxa"/>
          </w:tblCellMar>
        </w:tblPrEx>
        <w:trPr>
          <w:trHeight w:val="40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二折页</w:t>
            </w: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190*210mm 128g铜板 4+4 设计印刷</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0.31 </w:t>
            </w: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0.20</w:t>
            </w: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0.15</w:t>
            </w:r>
          </w:p>
        </w:tc>
      </w:tr>
      <w:tr>
        <w:tblPrEx>
          <w:tblCellMar>
            <w:top w:w="0" w:type="dxa"/>
            <w:left w:w="108" w:type="dxa"/>
            <w:bottom w:w="0" w:type="dxa"/>
            <w:right w:w="108" w:type="dxa"/>
          </w:tblCellMar>
        </w:tblPrEx>
        <w:trPr>
          <w:trHeight w:val="40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三折页</w:t>
            </w: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285*210mm 128g铜板 4+4 设计印刷</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0.33</w:t>
            </w: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0.26 </w:t>
            </w: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0.22</w:t>
            </w:r>
          </w:p>
        </w:tc>
      </w:tr>
      <w:tr>
        <w:tblPrEx>
          <w:tblCellMar>
            <w:top w:w="0" w:type="dxa"/>
            <w:left w:w="108" w:type="dxa"/>
            <w:bottom w:w="0" w:type="dxa"/>
            <w:right w:w="108" w:type="dxa"/>
          </w:tblCellMar>
        </w:tblPrEx>
        <w:trPr>
          <w:trHeight w:val="40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四折页</w:t>
            </w: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380*210mm 128g铜板 4+4 设计印刷</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0.48</w:t>
            </w: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0.32</w:t>
            </w: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0.25</w:t>
            </w:r>
          </w:p>
        </w:tc>
      </w:tr>
      <w:tr>
        <w:tblPrEx>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4"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宣传单</w:t>
            </w:r>
          </w:p>
        </w:tc>
        <w:tc>
          <w:tcPr>
            <w:tcW w:w="2377"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210*145mm 157g铜板 四色 双面</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0.15</w:t>
            </w:r>
          </w:p>
        </w:tc>
      </w:tr>
      <w:tr>
        <w:tblPrEx>
          <w:tblCellMar>
            <w:top w:w="0" w:type="dxa"/>
            <w:left w:w="108" w:type="dxa"/>
            <w:bottom w:w="0" w:type="dxa"/>
            <w:right w:w="108" w:type="dxa"/>
          </w:tblCellMar>
        </w:tblPrEx>
        <w:trPr>
          <w:trHeight w:val="500" w:hRule="atLeast"/>
          <w:jc w:val="center"/>
        </w:trPr>
        <w:tc>
          <w:tcPr>
            <w:tcW w:w="77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宣传单</w:t>
            </w:r>
          </w:p>
        </w:tc>
        <w:tc>
          <w:tcPr>
            <w:tcW w:w="237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157g铜板 四色 双面</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0.18</w:t>
            </w:r>
          </w:p>
        </w:tc>
      </w:tr>
      <w:tr>
        <w:tblPrEx>
          <w:tblCellMar>
            <w:top w:w="0" w:type="dxa"/>
            <w:left w:w="108" w:type="dxa"/>
            <w:bottom w:w="0" w:type="dxa"/>
            <w:right w:w="108" w:type="dxa"/>
          </w:tblCellMar>
        </w:tblPrEx>
        <w:trPr>
          <w:trHeight w:val="8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书籍</w:t>
            </w:r>
          </w:p>
        </w:tc>
        <w:tc>
          <w:tcPr>
            <w:tcW w:w="237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封面250g铜板 内页80g书纸 126张/本 1+1 胶装</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r>
      <w:tr>
        <w:tblPrEx>
          <w:tblCellMar>
            <w:top w:w="0" w:type="dxa"/>
            <w:left w:w="108" w:type="dxa"/>
            <w:bottom w:w="0" w:type="dxa"/>
            <w:right w:w="108" w:type="dxa"/>
          </w:tblCellMar>
        </w:tblPrEx>
        <w:trPr>
          <w:trHeight w:val="8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手册</w:t>
            </w:r>
          </w:p>
        </w:tc>
        <w:tc>
          <w:tcPr>
            <w:tcW w:w="237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封面200g牛皮纸印字 内页80g书纸1+1 50张/本 胶装</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名片</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92*54mm 250g铜板（100张/盒）</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12.5</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4000*500mm绢布</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4000*500mm旗帜布</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易拉宝内页</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1800*800mm pp\PVC</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宣传栏内页</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1380*950mm车贴过哑膜</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r>
      <w:tr>
        <w:tblPrEx>
          <w:tblCellMar>
            <w:top w:w="0" w:type="dxa"/>
            <w:left w:w="108" w:type="dxa"/>
            <w:bottom w:w="0" w:type="dxa"/>
            <w:right w:w="108" w:type="dxa"/>
          </w:tblCellMar>
        </w:tblPrEx>
        <w:trPr>
          <w:trHeight w:val="5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台卡内页</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210*145mm 157g铜板 四色 双面</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157g铜板 四色 双面</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床头卡</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55*70mm300g铜板双色1+0</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相纸</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210*145mm 过哑膜</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相纸</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过哑膜</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海报</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600*900mm 车贴过哑膜</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84"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标签</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90*50mm车贴过哑膜</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600" w:hRule="atLeast"/>
          <w:jc w:val="center"/>
        </w:trPr>
        <w:tc>
          <w:tcPr>
            <w:tcW w:w="77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医疗服务价格公示表</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1200*800mm纸板裱车贴包灰边框</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 2880*1920mm旗帜布</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130</w:t>
            </w: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 2400*1600mm旗帜布</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w:t>
            </w: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 1920*1280mm旗帜布</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4号 1440*960mm旗帜布</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w:t>
            </w: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 960*640mm旗帜布</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r>
    </w:tbl>
    <w:p>
      <w:pPr>
        <w:pStyle w:val="5"/>
        <w:spacing w:after="0" w:line="276" w:lineRule="auto"/>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color w:val="000000"/>
          <w:sz w:val="18"/>
          <w:szCs w:val="20"/>
          <w:highlight w:val="none"/>
          <w:lang w:eastAsia="zh-CN"/>
        </w:rPr>
        <w:t>注：</w:t>
      </w:r>
      <w:r>
        <w:rPr>
          <w:rFonts w:hint="eastAsia" w:asciiTheme="minorEastAsia" w:hAnsiTheme="minorEastAsia"/>
          <w:color w:val="000000"/>
          <w:sz w:val="18"/>
          <w:szCs w:val="20"/>
          <w:highlight w:val="none"/>
          <w:lang w:val="en-US" w:eastAsia="zh-CN"/>
        </w:rPr>
        <w:t>1、上述费用均</w:t>
      </w:r>
      <w:r>
        <w:rPr>
          <w:rFonts w:hint="eastAsia" w:ascii="宋体" w:hAnsi="宋体" w:eastAsia="宋体" w:cs="宋体"/>
          <w:i w:val="0"/>
          <w:iCs w:val="0"/>
          <w:color w:val="000000"/>
          <w:kern w:val="0"/>
          <w:sz w:val="18"/>
          <w:szCs w:val="18"/>
          <w:u w:val="none"/>
          <w:lang w:val="en-US" w:eastAsia="zh-CN" w:bidi="ar"/>
        </w:rPr>
        <w:t>包括设计、制作、印刷、运输、增值税等费用（上述印刷品品类均无需安装），供应商按照表格所述规格向采购方供应对应印刷品品类。</w:t>
      </w:r>
    </w:p>
    <w:p>
      <w:pPr>
        <w:pStyle w:val="5"/>
        <w:numPr>
          <w:ilvl w:val="0"/>
          <w:numId w:val="2"/>
        </w:numPr>
        <w:spacing w:after="0" w:line="276" w:lineRule="auto"/>
        <w:ind w:left="0" w:leftChars="0" w:firstLine="0" w:firstLineChars="0"/>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供应商提供的</w:t>
      </w:r>
      <w:r>
        <w:rPr>
          <w:rFonts w:hint="eastAsia" w:ascii="宋体" w:hAnsi="宋体" w:eastAsia="宋体" w:cs="宋体"/>
          <w:b/>
          <w:bCs/>
          <w:i w:val="0"/>
          <w:iCs w:val="0"/>
          <w:color w:val="000000"/>
          <w:kern w:val="0"/>
          <w:sz w:val="18"/>
          <w:szCs w:val="18"/>
          <w:u w:val="none"/>
          <w:lang w:val="en-US" w:eastAsia="zh-CN" w:bidi="ar"/>
        </w:rPr>
        <w:t>分项投标报价不得高于控制单价，否则投标视为无效。</w:t>
      </w:r>
    </w:p>
    <w:p>
      <w:pPr>
        <w:pStyle w:val="5"/>
        <w:numPr>
          <w:ilvl w:val="0"/>
          <w:numId w:val="0"/>
        </w:numPr>
        <w:spacing w:after="0" w:line="276" w:lineRule="auto"/>
        <w:ind w:leftChars="0"/>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3、对于非上述品类的印刷品，供应商根据采购方下属各单位的实际需求供应，供货价格由供应商与各需求单位协商决定，但年度总服务费用（目录内及目录外的印刷品年度供应费用）不得超过项目控制价。</w:t>
      </w:r>
    </w:p>
    <w:p>
      <w:pPr>
        <w:pStyle w:val="5"/>
        <w:spacing w:after="0" w:line="276" w:lineRule="auto"/>
        <w:rPr>
          <w:rFonts w:hint="default" w:ascii="宋体" w:hAnsi="宋体" w:eastAsia="宋体" w:cs="宋体"/>
          <w:i w:val="0"/>
          <w:iCs w:val="0"/>
          <w:color w:val="000000"/>
          <w:kern w:val="0"/>
          <w:sz w:val="18"/>
          <w:szCs w:val="18"/>
          <w:u w:val="none"/>
          <w:lang w:val="en-US" w:eastAsia="zh-CN" w:bidi="ar"/>
        </w:rPr>
      </w:pPr>
    </w:p>
    <w:p>
      <w:pPr>
        <w:pStyle w:val="5"/>
        <w:numPr>
          <w:ilvl w:val="0"/>
          <w:numId w:val="3"/>
        </w:numPr>
        <w:spacing w:after="0" w:line="276" w:lineRule="auto"/>
        <w:rPr>
          <w:rFonts w:hint="eastAsia" w:asciiTheme="minorEastAsia" w:hAnsiTheme="minorEastAsia"/>
          <w:b/>
          <w:bCs/>
          <w:color w:val="000000"/>
          <w:highlight w:val="none"/>
          <w:lang w:eastAsia="zh-CN"/>
        </w:rPr>
      </w:pPr>
      <w:r>
        <w:rPr>
          <w:rFonts w:hint="eastAsia" w:asciiTheme="minorEastAsia" w:hAnsiTheme="minorEastAsia"/>
          <w:b/>
          <w:bCs/>
          <w:color w:val="000000"/>
          <w:highlight w:val="none"/>
          <w:lang w:eastAsia="zh-CN"/>
        </w:rPr>
        <w:t>招标文件相关格式</w:t>
      </w:r>
    </w:p>
    <w:p>
      <w:pPr>
        <w:spacing w:line="360" w:lineRule="auto"/>
        <w:jc w:val="center"/>
        <w:rPr>
          <w:rFonts w:hint="eastAsia" w:ascii="宋体" w:hAnsi="宋体" w:eastAsia="宋体" w:cs="宋体"/>
          <w:b/>
          <w:szCs w:val="21"/>
        </w:rPr>
      </w:pPr>
      <w:bookmarkStart w:id="0" w:name="_Toc28944_WPSOffice_Level1"/>
      <w:bookmarkStart w:id="1" w:name="_Toc1598"/>
      <w:bookmarkStart w:id="2" w:name="_Toc28958"/>
      <w:bookmarkStart w:id="3" w:name="_Toc19687"/>
      <w:bookmarkStart w:id="4" w:name="_Toc14277202"/>
      <w:r>
        <w:rPr>
          <w:rFonts w:hint="eastAsia" w:ascii="宋体" w:hAnsi="宋体" w:eastAsia="宋体" w:cs="宋体"/>
          <w:b/>
          <w:sz w:val="24"/>
          <w:szCs w:val="28"/>
          <w:lang w:eastAsia="zh-CN"/>
        </w:rPr>
        <w:t>一、</w:t>
      </w:r>
      <w:r>
        <w:rPr>
          <w:rFonts w:hint="eastAsia" w:ascii="宋体" w:hAnsi="宋体" w:eastAsia="宋体" w:cs="宋体"/>
          <w:b/>
          <w:sz w:val="24"/>
          <w:szCs w:val="28"/>
        </w:rPr>
        <w:t>投标</w:t>
      </w:r>
      <w:bookmarkEnd w:id="0"/>
      <w:bookmarkEnd w:id="1"/>
      <w:bookmarkEnd w:id="2"/>
      <w:bookmarkEnd w:id="3"/>
      <w:bookmarkEnd w:id="4"/>
      <w:r>
        <w:rPr>
          <w:rFonts w:hint="eastAsia" w:ascii="宋体" w:hAnsi="宋体" w:eastAsia="宋体" w:cs="宋体"/>
          <w:b/>
          <w:sz w:val="24"/>
          <w:szCs w:val="28"/>
        </w:rPr>
        <w:t>承诺书</w:t>
      </w:r>
    </w:p>
    <w:p>
      <w:pPr>
        <w:spacing w:line="400" w:lineRule="exact"/>
        <w:ind w:firstLine="420" w:firstLineChars="200"/>
        <w:rPr>
          <w:rFonts w:hint="eastAsia" w:ascii="宋体" w:hAnsi="宋体" w:eastAsia="宋体" w:cs="宋体"/>
        </w:rPr>
      </w:pPr>
      <w:r>
        <w:rPr>
          <w:rFonts w:hint="eastAsia" w:ascii="宋体" w:hAnsi="宋体" w:eastAsia="宋体" w:cs="宋体"/>
        </w:rPr>
        <w:t>根据贵方为</w:t>
      </w:r>
      <w:r>
        <w:rPr>
          <w:rFonts w:hint="eastAsia" w:ascii="宋体" w:hAnsi="宋体" w:eastAsia="宋体" w:cs="宋体"/>
          <w:u w:val="single"/>
        </w:rPr>
        <w:t>（项目名称）</w:t>
      </w:r>
      <w:r>
        <w:rPr>
          <w:rFonts w:hint="eastAsia" w:ascii="宋体" w:hAnsi="宋体" w:eastAsia="宋体" w:cs="宋体"/>
        </w:rPr>
        <w:t>项目投标邀请，签字代表</w:t>
      </w:r>
      <w:r>
        <w:rPr>
          <w:rFonts w:hint="eastAsia" w:ascii="宋体" w:hAnsi="宋体" w:eastAsia="宋体" w:cs="宋体"/>
          <w:u w:val="single"/>
        </w:rPr>
        <w:t>（姓名、职务）</w:t>
      </w:r>
      <w:r>
        <w:rPr>
          <w:rFonts w:hint="eastAsia" w:ascii="宋体" w:hAnsi="宋体" w:eastAsia="宋体" w:cs="宋体"/>
        </w:rPr>
        <w:t>经正式授权并代表投标人</w:t>
      </w:r>
      <w:r>
        <w:rPr>
          <w:rFonts w:hint="eastAsia" w:ascii="宋体" w:hAnsi="宋体" w:eastAsia="宋体" w:cs="宋体"/>
          <w:u w:val="single"/>
        </w:rPr>
        <w:t>（投标人名称）</w:t>
      </w:r>
      <w:r>
        <w:rPr>
          <w:rFonts w:hint="eastAsia" w:ascii="宋体" w:hAnsi="宋体" w:eastAsia="宋体" w:cs="宋体"/>
        </w:rPr>
        <w:t>提交投标文件。</w:t>
      </w:r>
    </w:p>
    <w:p>
      <w:pPr>
        <w:spacing w:line="400" w:lineRule="exact"/>
        <w:ind w:firstLine="420" w:firstLineChars="200"/>
        <w:rPr>
          <w:rFonts w:hint="eastAsia" w:ascii="宋体" w:hAnsi="宋体" w:eastAsia="宋体" w:cs="宋体"/>
        </w:rPr>
      </w:pPr>
      <w:r>
        <w:rPr>
          <w:rFonts w:hint="eastAsia" w:ascii="宋体" w:hAnsi="宋体" w:eastAsia="宋体" w:cs="宋体"/>
        </w:rPr>
        <w:t>在此，我方声明如下：</w:t>
      </w:r>
    </w:p>
    <w:p>
      <w:pPr>
        <w:spacing w:line="400" w:lineRule="exact"/>
        <w:ind w:firstLine="420" w:firstLineChars="200"/>
        <w:rPr>
          <w:rFonts w:hint="eastAsia" w:ascii="宋体" w:hAnsi="宋体" w:eastAsia="宋体" w:cs="宋体"/>
        </w:rPr>
      </w:pPr>
      <w:r>
        <w:rPr>
          <w:rFonts w:hint="eastAsia" w:ascii="宋体" w:hAnsi="宋体" w:eastAsia="宋体" w:cs="宋体"/>
        </w:rPr>
        <w:t>1.同意并接受采购文件的各项要求，遵守采购文件中的各项规定，按采购文件的要求提交投标文件。</w:t>
      </w:r>
    </w:p>
    <w:p>
      <w:pPr>
        <w:spacing w:line="400" w:lineRule="exact"/>
        <w:ind w:firstLine="420" w:firstLineChars="200"/>
        <w:rPr>
          <w:rFonts w:hint="eastAsia" w:ascii="宋体" w:hAnsi="宋体" w:eastAsia="宋体" w:cs="宋体"/>
        </w:rPr>
      </w:pPr>
      <w:r>
        <w:rPr>
          <w:rFonts w:hint="eastAsia" w:ascii="宋体" w:hAnsi="宋体" w:eastAsia="宋体" w:cs="宋体"/>
        </w:rPr>
        <w:t>2.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放弃对采购文件提出误解和质疑的一切权力。</w:t>
      </w:r>
    </w:p>
    <w:p>
      <w:pPr>
        <w:spacing w:line="400" w:lineRule="exact"/>
        <w:ind w:firstLine="420" w:firstLineChars="200"/>
        <w:rPr>
          <w:rFonts w:hint="eastAsia" w:ascii="宋体" w:hAnsi="宋体" w:eastAsia="宋体" w:cs="宋体"/>
        </w:rPr>
      </w:pPr>
      <w:r>
        <w:rPr>
          <w:rFonts w:hint="eastAsia" w:ascii="宋体" w:hAnsi="宋体" w:eastAsia="宋体" w:cs="宋体"/>
        </w:rPr>
        <w:t>3.本投标有效期为自开标日起</w:t>
      </w:r>
      <w:r>
        <w:rPr>
          <w:rFonts w:hint="eastAsia" w:ascii="宋体" w:hAnsi="宋体" w:eastAsia="宋体" w:cs="宋体"/>
          <w:u w:val="single"/>
        </w:rPr>
        <w:t>120</w:t>
      </w:r>
      <w:r>
        <w:rPr>
          <w:rFonts w:hint="eastAsia" w:ascii="宋体" w:hAnsi="宋体" w:eastAsia="宋体" w:cs="宋体"/>
        </w:rPr>
        <w:t>个日历日，中标人投标有效期延至合同验收之日。</w:t>
      </w:r>
    </w:p>
    <w:p>
      <w:pPr>
        <w:spacing w:line="400" w:lineRule="exact"/>
        <w:ind w:firstLine="420" w:firstLineChars="200"/>
        <w:rPr>
          <w:rFonts w:hint="eastAsia" w:ascii="宋体" w:hAnsi="宋体" w:eastAsia="宋体" w:cs="宋体"/>
        </w:rPr>
      </w:pPr>
      <w:r>
        <w:rPr>
          <w:rFonts w:hint="eastAsia" w:ascii="宋体" w:hAnsi="宋体" w:eastAsia="宋体" w:cs="宋体"/>
        </w:rPr>
        <w:t>4.我方承诺我方所有的偏离均已在 “技术条款偏离表”中列出。</w:t>
      </w:r>
    </w:p>
    <w:p>
      <w:pPr>
        <w:spacing w:line="400" w:lineRule="exact"/>
        <w:ind w:firstLine="420" w:firstLineChars="200"/>
        <w:rPr>
          <w:rFonts w:hint="eastAsia" w:ascii="宋体" w:hAnsi="宋体" w:eastAsia="宋体" w:cs="宋体"/>
        </w:rPr>
      </w:pPr>
      <w:r>
        <w:rPr>
          <w:rFonts w:hint="eastAsia" w:ascii="宋体" w:hAnsi="宋体" w:eastAsia="宋体" w:cs="宋体"/>
        </w:rPr>
        <w:t>5.投标人同意提供按照贵方可能要求的与其投标有关的一切数据或资料。我方承诺在本次投标中提供的一切文件，无论是原件还是复印件均为真实和准确的，绝无任何虚假、伪造和夸大的成份。我单位已认真核实了投标文件的全部资料，对全部投标资料的真实性负责，如被证实我单位的投标文件中存在虚假资料的，则视为我单位隐瞒真实情况、提供虚假资料，我单位愿意承担主管部门作出的行政处罚等相应的后果和法律责任。</w:t>
      </w:r>
    </w:p>
    <w:p>
      <w:pPr>
        <w:spacing w:line="400" w:lineRule="exact"/>
        <w:ind w:firstLine="420" w:firstLineChars="200"/>
        <w:rPr>
          <w:rFonts w:hint="eastAsia" w:ascii="宋体" w:hAnsi="宋体" w:eastAsia="宋体" w:cs="宋体"/>
        </w:rPr>
      </w:pPr>
      <w:r>
        <w:rPr>
          <w:rFonts w:hint="eastAsia" w:ascii="宋体" w:hAnsi="宋体" w:eastAsia="宋体" w:cs="宋体"/>
        </w:rPr>
        <w:t>6.我方完全服从和尊重评标委员会所作的评定结果，同时清楚理解到报价最低并非意味着必定获得中标资格。</w:t>
      </w:r>
    </w:p>
    <w:p>
      <w:pPr>
        <w:spacing w:line="400" w:lineRule="exact"/>
        <w:ind w:firstLine="420" w:firstLineChars="200"/>
        <w:rPr>
          <w:rFonts w:hint="eastAsia" w:ascii="宋体" w:hAnsi="宋体" w:eastAsia="宋体" w:cs="宋体"/>
        </w:rPr>
      </w:pPr>
      <w:r>
        <w:rPr>
          <w:rFonts w:hint="eastAsia" w:ascii="宋体" w:hAnsi="宋体" w:eastAsia="宋体" w:cs="宋体"/>
        </w:rPr>
        <w:t>7.如我方中标，我方承诺：</w:t>
      </w:r>
    </w:p>
    <w:p>
      <w:pPr>
        <w:spacing w:line="400" w:lineRule="exact"/>
        <w:ind w:firstLine="420" w:firstLineChars="200"/>
        <w:rPr>
          <w:rFonts w:hint="eastAsia" w:ascii="宋体" w:hAnsi="宋体" w:eastAsia="宋体" w:cs="宋体"/>
        </w:rPr>
      </w:pPr>
      <w:r>
        <w:rPr>
          <w:rFonts w:hint="eastAsia" w:ascii="宋体" w:hAnsi="宋体" w:eastAsia="宋体" w:cs="宋体"/>
        </w:rPr>
        <w:t>（1）在</w:t>
      </w:r>
      <w:r>
        <w:rPr>
          <w:rFonts w:hint="eastAsia" w:ascii="宋体" w:hAnsi="宋体" w:eastAsia="宋体" w:cs="宋体"/>
          <w:lang w:eastAsia="zh-CN"/>
        </w:rPr>
        <w:t>收到成交</w:t>
      </w:r>
      <w:r>
        <w:rPr>
          <w:rFonts w:hint="eastAsia" w:ascii="宋体" w:hAnsi="宋体" w:eastAsia="宋体" w:cs="宋体"/>
        </w:rPr>
        <w:t>通知书后，在</w:t>
      </w:r>
      <w:r>
        <w:rPr>
          <w:rFonts w:hint="eastAsia" w:ascii="宋体" w:hAnsi="宋体" w:eastAsia="宋体" w:cs="宋体"/>
          <w:lang w:eastAsia="zh-CN"/>
        </w:rPr>
        <w:t>成交</w:t>
      </w:r>
      <w:r>
        <w:rPr>
          <w:rFonts w:hint="eastAsia" w:ascii="宋体" w:hAnsi="宋体" w:eastAsia="宋体" w:cs="宋体"/>
        </w:rPr>
        <w:t>通知书规定的期限内与采购人签订合同；</w:t>
      </w:r>
    </w:p>
    <w:p>
      <w:pPr>
        <w:spacing w:line="400" w:lineRule="exact"/>
        <w:ind w:firstLine="420" w:firstLineChars="200"/>
        <w:rPr>
          <w:rFonts w:hint="eastAsia" w:ascii="宋体" w:hAnsi="宋体" w:eastAsia="宋体" w:cs="宋体"/>
        </w:rPr>
      </w:pPr>
      <w:r>
        <w:rPr>
          <w:rFonts w:hint="eastAsia" w:ascii="宋体" w:hAnsi="宋体" w:eastAsia="宋体" w:cs="宋体"/>
        </w:rPr>
        <w:t>（2）在签订合同时不向采购人提出附加条件；</w:t>
      </w:r>
    </w:p>
    <w:p>
      <w:pPr>
        <w:spacing w:line="400" w:lineRule="exact"/>
        <w:ind w:firstLine="420" w:firstLineChars="200"/>
        <w:rPr>
          <w:rFonts w:hint="eastAsia" w:ascii="宋体" w:hAnsi="宋体" w:eastAsia="宋体" w:cs="宋体"/>
        </w:rPr>
      </w:pPr>
      <w:r>
        <w:rPr>
          <w:rFonts w:hint="eastAsia" w:ascii="宋体" w:hAnsi="宋体" w:eastAsia="宋体" w:cs="宋体"/>
        </w:rPr>
        <w:t>（3）在合同约定的期限内完成合同规定的全部义务。</w:t>
      </w:r>
    </w:p>
    <w:p>
      <w:pPr>
        <w:spacing w:line="400" w:lineRule="exact"/>
        <w:ind w:firstLine="420" w:firstLineChars="200"/>
        <w:rPr>
          <w:rFonts w:hint="eastAsia" w:ascii="宋体" w:hAnsi="宋体" w:eastAsia="宋体" w:cs="宋体"/>
        </w:rPr>
      </w:pPr>
    </w:p>
    <w:p>
      <w:pPr>
        <w:spacing w:line="400" w:lineRule="exact"/>
        <w:ind w:firstLine="420" w:firstLineChars="200"/>
        <w:rPr>
          <w:rFonts w:hint="eastAsia" w:ascii="宋体" w:hAnsi="宋体" w:eastAsia="宋体" w:cs="宋体"/>
        </w:rPr>
      </w:pPr>
      <w:r>
        <w:rPr>
          <w:rFonts w:hint="eastAsia" w:ascii="宋体" w:hAnsi="宋体" w:eastAsia="宋体" w:cs="宋体"/>
        </w:rPr>
        <w:t>投标人名称：（盖公章）</w:t>
      </w:r>
    </w:p>
    <w:p>
      <w:pPr>
        <w:spacing w:line="400" w:lineRule="exact"/>
        <w:ind w:firstLine="420" w:firstLineChars="200"/>
        <w:rPr>
          <w:rFonts w:hint="eastAsia" w:ascii="宋体" w:hAnsi="宋体" w:eastAsia="宋体" w:cs="宋体"/>
        </w:rPr>
      </w:pPr>
      <w:r>
        <w:rPr>
          <w:rFonts w:hint="eastAsia" w:ascii="宋体" w:hAnsi="宋体" w:eastAsia="宋体" w:cs="宋体"/>
        </w:rPr>
        <w:t>法定代表人（单位负责人）或其委托代理人：（签字）</w:t>
      </w:r>
    </w:p>
    <w:p>
      <w:pPr>
        <w:spacing w:line="400" w:lineRule="exact"/>
        <w:ind w:firstLine="420" w:firstLineChars="200"/>
        <w:rPr>
          <w:rFonts w:hint="eastAsia" w:ascii="宋体" w:hAnsi="宋体" w:eastAsia="宋体" w:cs="宋体"/>
        </w:rPr>
      </w:pPr>
      <w:r>
        <w:rPr>
          <w:rFonts w:hint="eastAsia" w:ascii="宋体" w:hAnsi="宋体" w:eastAsia="宋体" w:cs="宋体"/>
        </w:rPr>
        <w:t>地址：</w:t>
      </w:r>
    </w:p>
    <w:p>
      <w:pPr>
        <w:spacing w:line="400" w:lineRule="exact"/>
        <w:ind w:firstLine="420" w:firstLineChars="200"/>
        <w:rPr>
          <w:rFonts w:hint="eastAsia" w:ascii="宋体" w:hAnsi="宋体" w:eastAsia="宋体" w:cs="宋体"/>
        </w:rPr>
      </w:pPr>
      <w:r>
        <w:rPr>
          <w:rFonts w:hint="eastAsia" w:ascii="宋体" w:hAnsi="宋体" w:eastAsia="宋体" w:cs="宋体"/>
        </w:rPr>
        <w:t>电子邮件：</w:t>
      </w:r>
    </w:p>
    <w:p>
      <w:pPr>
        <w:spacing w:line="400" w:lineRule="exact"/>
        <w:ind w:firstLine="420" w:firstLineChars="200"/>
        <w:rPr>
          <w:rFonts w:hint="eastAsia" w:ascii="宋体" w:hAnsi="宋体" w:eastAsia="宋体" w:cs="宋体"/>
        </w:rPr>
      </w:pPr>
      <w:r>
        <w:rPr>
          <w:rFonts w:hint="eastAsia" w:ascii="宋体" w:hAnsi="宋体" w:eastAsia="宋体" w:cs="宋体"/>
        </w:rPr>
        <w:t>电话/移动电话：</w:t>
      </w:r>
    </w:p>
    <w:p>
      <w:pPr>
        <w:spacing w:line="400" w:lineRule="exact"/>
        <w:ind w:firstLine="420" w:firstLineChars="200"/>
        <w:rPr>
          <w:rFonts w:hint="eastAsia" w:ascii="宋体" w:hAnsi="宋体" w:eastAsia="宋体" w:cs="宋体"/>
        </w:rPr>
      </w:pPr>
      <w:r>
        <w:rPr>
          <w:rFonts w:hint="eastAsia" w:ascii="宋体" w:hAnsi="宋体" w:eastAsia="宋体" w:cs="宋体"/>
        </w:rPr>
        <w:t>传真：</w:t>
      </w:r>
    </w:p>
    <w:p>
      <w:pPr>
        <w:spacing w:line="400" w:lineRule="exact"/>
        <w:ind w:firstLine="420" w:firstLineChars="200"/>
        <w:rPr>
          <w:rFonts w:hint="eastAsia" w:ascii="宋体" w:hAnsi="宋体" w:eastAsia="宋体" w:cs="宋体"/>
        </w:rPr>
      </w:pPr>
      <w:r>
        <w:rPr>
          <w:rFonts w:hint="eastAsia" w:ascii="宋体" w:hAnsi="宋体" w:eastAsia="宋体" w:cs="宋体"/>
        </w:rPr>
        <w:t>邮政编码：</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rPr>
        <w:t>日期：</w:t>
      </w:r>
      <w:r>
        <w:rPr>
          <w:rFonts w:hint="eastAsia" w:ascii="宋体" w:hAnsi="宋体" w:eastAsia="宋体" w:cs="宋体"/>
          <w:lang w:val="en-US" w:eastAsia="zh-CN"/>
        </w:rPr>
        <w:t>2021</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pPr>
        <w:pStyle w:val="5"/>
        <w:numPr>
          <w:ilvl w:val="0"/>
          <w:numId w:val="0"/>
        </w:numPr>
        <w:spacing w:after="0" w:line="276" w:lineRule="auto"/>
        <w:rPr>
          <w:rFonts w:hint="eastAsia" w:asciiTheme="minorEastAsia" w:hAnsiTheme="minorEastAsia"/>
          <w:color w:val="000000"/>
          <w:highlight w:val="none"/>
          <w:lang w:eastAsia="zh-CN"/>
        </w:rPr>
      </w:pPr>
    </w:p>
    <w:p>
      <w:pPr>
        <w:spacing w:line="360" w:lineRule="auto"/>
        <w:jc w:val="center"/>
        <w:rPr>
          <w:rFonts w:hint="eastAsia" w:asciiTheme="minorEastAsia" w:hAnsiTheme="minorEastAsia" w:eastAsiaTheme="minorEastAsia"/>
          <w:b/>
          <w:sz w:val="24"/>
          <w:lang w:eastAsia="zh-CN"/>
        </w:rPr>
      </w:pPr>
      <w:r>
        <w:rPr>
          <w:rFonts w:hint="eastAsia"/>
          <w:b/>
          <w:sz w:val="24"/>
          <w:szCs w:val="28"/>
          <w:lang w:eastAsia="zh-CN"/>
        </w:rPr>
        <w:t>二、法定代表人授权书</w:t>
      </w:r>
    </w:p>
    <w:p>
      <w:pPr>
        <w:spacing w:line="400" w:lineRule="exact"/>
        <w:ind w:firstLine="420" w:firstLineChars="200"/>
      </w:pPr>
      <w:r>
        <w:rPr>
          <w:rFonts w:hint="eastAsia" w:ascii="Calibri"/>
        </w:rPr>
        <w:t>本人</w:t>
      </w:r>
      <w:r>
        <w:rPr>
          <w:rFonts w:hint="eastAsia" w:ascii="Calibri"/>
          <w:u w:val="single"/>
        </w:rPr>
        <w:t>（</w:t>
      </w:r>
      <w:r>
        <w:rPr>
          <w:rFonts w:hint="eastAsia" w:ascii="Calibri"/>
          <w:u w:val="single"/>
          <w:lang w:eastAsia="zh-CN"/>
        </w:rPr>
        <w:t>法人</w:t>
      </w:r>
      <w:r>
        <w:rPr>
          <w:rFonts w:hint="eastAsia" w:ascii="Calibri"/>
          <w:u w:val="single"/>
        </w:rPr>
        <w:t>姓名）</w:t>
      </w:r>
      <w:r>
        <w:rPr>
          <w:rFonts w:hint="eastAsia" w:ascii="Calibri"/>
        </w:rPr>
        <w:t>系</w:t>
      </w:r>
      <w:r>
        <w:rPr>
          <w:rFonts w:hint="eastAsia" w:ascii="Calibri"/>
          <w:u w:val="single"/>
        </w:rPr>
        <w:t>（投标人名称）</w:t>
      </w:r>
      <w:r>
        <w:rPr>
          <w:rFonts w:hint="eastAsia" w:ascii="Calibri"/>
        </w:rPr>
        <w:t>的法定代表人（单位负责人），现委托</w:t>
      </w:r>
      <w:r>
        <w:rPr>
          <w:rFonts w:hint="eastAsia" w:ascii="Calibri"/>
          <w:u w:val="single"/>
        </w:rPr>
        <w:t>（</w:t>
      </w:r>
      <w:r>
        <w:rPr>
          <w:rFonts w:hint="eastAsia" w:ascii="Calibri"/>
          <w:u w:val="single"/>
          <w:lang w:eastAsia="zh-CN"/>
        </w:rPr>
        <w:t>委托代理人</w:t>
      </w:r>
      <w:r>
        <w:rPr>
          <w:rFonts w:hint="eastAsia" w:ascii="Calibri"/>
          <w:u w:val="single"/>
        </w:rPr>
        <w:t>姓名）</w:t>
      </w:r>
      <w:r>
        <w:rPr>
          <w:rFonts w:hint="eastAsia" w:ascii="Calibri"/>
        </w:rPr>
        <w:t>为我方代理人。代理人根据授权，以我方名义签署、澄清确认、递交、撤回、修改投标文件、签订合同和处理有关事宜，</w:t>
      </w:r>
      <w:r>
        <w:rPr>
          <w:rFonts w:hint="eastAsia"/>
        </w:rPr>
        <w:t>负责提供与签署确认一切文书资料，以及向贵方递交的任何补充承诺，以本公司名义处理一切与之有关的事务。</w:t>
      </w:r>
      <w:r>
        <w:rPr>
          <w:rFonts w:hint="eastAsia" w:ascii="Calibri"/>
        </w:rPr>
        <w:t>其法律后果由我方承担。</w:t>
      </w:r>
    </w:p>
    <w:p>
      <w:pPr>
        <w:spacing w:line="400" w:lineRule="exact"/>
        <w:ind w:firstLine="420" w:firstLineChars="200"/>
      </w:pPr>
      <w:r>
        <w:rPr>
          <w:rFonts w:hint="eastAsia"/>
        </w:rPr>
        <w:t>委托期限：与投标有效期相同。</w:t>
      </w:r>
    </w:p>
    <w:p>
      <w:pPr>
        <w:spacing w:line="400" w:lineRule="exact"/>
        <w:ind w:firstLine="420" w:firstLineChars="200"/>
      </w:pPr>
      <w:r>
        <w:rPr>
          <w:rFonts w:hint="eastAsia"/>
        </w:rPr>
        <w:t>代理人无转委托权。</w:t>
      </w:r>
    </w:p>
    <w:p>
      <w:pPr>
        <w:spacing w:line="400" w:lineRule="exact"/>
        <w:ind w:firstLine="420" w:firstLineChars="200"/>
      </w:pPr>
    </w:p>
    <w:p>
      <w:pPr>
        <w:spacing w:line="400" w:lineRule="exact"/>
        <w:ind w:firstLine="420" w:firstLineChars="200"/>
      </w:pPr>
      <w:r>
        <w:rPr>
          <w:rFonts w:hint="eastAsia"/>
        </w:rPr>
        <w:t>附：委托代理人身份证复印件</w:t>
      </w: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pPr>
      <w:r>
        <w:rPr>
          <w:rFonts w:hint="eastAsia"/>
        </w:rPr>
        <w:t>投标人：（单位公章）</w:t>
      </w:r>
    </w:p>
    <w:p>
      <w:pPr>
        <w:spacing w:line="400" w:lineRule="exact"/>
        <w:ind w:firstLine="420" w:firstLineChars="200"/>
      </w:pPr>
      <w:r>
        <w:rPr>
          <w:rFonts w:hint="eastAsia"/>
        </w:rPr>
        <w:t>法定代表人：（签字）</w:t>
      </w:r>
    </w:p>
    <w:p>
      <w:pPr>
        <w:spacing w:line="400" w:lineRule="exact"/>
        <w:ind w:firstLine="420" w:firstLineChars="200"/>
      </w:pPr>
      <w:r>
        <w:rPr>
          <w:rFonts w:hint="eastAsia"/>
        </w:rPr>
        <w:t>委托代理人：（签字）</w:t>
      </w:r>
    </w:p>
    <w:p>
      <w:pPr>
        <w:spacing w:line="400" w:lineRule="exact"/>
        <w:ind w:firstLine="420" w:firstLineChars="200"/>
      </w:pPr>
    </w:p>
    <w:p>
      <w:pPr>
        <w:spacing w:line="400" w:lineRule="exact"/>
        <w:ind w:firstLine="420" w:firstLineChars="200"/>
      </w:pPr>
      <w:r>
        <w:rPr>
          <w:rFonts w:hint="eastAsia"/>
        </w:rPr>
        <w:t>日期：</w:t>
      </w:r>
      <w:r>
        <w:rPr>
          <w:rFonts w:hint="eastAsia"/>
          <w:lang w:val="en-US" w:eastAsia="zh-CN"/>
        </w:rPr>
        <w:t>2021</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pStyle w:val="5"/>
        <w:numPr>
          <w:ilvl w:val="0"/>
          <w:numId w:val="0"/>
        </w:numPr>
        <w:spacing w:after="0" w:line="276" w:lineRule="auto"/>
        <w:jc w:val="center"/>
        <w:rPr>
          <w:rFonts w:hint="eastAsia" w:asciiTheme="minorEastAsia" w:hAnsiTheme="minorEastAsia"/>
          <w:color w:val="000000"/>
          <w:highlight w:val="none"/>
          <w:lang w:eastAsia="zh-CN"/>
        </w:rPr>
      </w:pPr>
    </w:p>
    <w:p>
      <w:pPr>
        <w:pStyle w:val="5"/>
        <w:numPr>
          <w:ilvl w:val="0"/>
          <w:numId w:val="0"/>
        </w:numPr>
        <w:spacing w:after="0" w:line="276" w:lineRule="auto"/>
        <w:jc w:val="center"/>
        <w:rPr>
          <w:rFonts w:hint="eastAsia" w:asciiTheme="minorEastAsia" w:hAnsiTheme="minorEastAsia"/>
          <w:color w:val="000000"/>
          <w:highlight w:val="none"/>
          <w:lang w:eastAsia="zh-CN"/>
        </w:rPr>
      </w:pPr>
    </w:p>
    <w:p>
      <w:pPr>
        <w:pStyle w:val="5"/>
        <w:numPr>
          <w:ilvl w:val="0"/>
          <w:numId w:val="0"/>
        </w:numPr>
        <w:spacing w:after="0" w:line="276" w:lineRule="auto"/>
        <w:jc w:val="center"/>
        <w:rPr>
          <w:rFonts w:hint="eastAsia" w:asciiTheme="minorEastAsia" w:hAnsiTheme="minorEastAsia"/>
          <w:color w:val="000000"/>
          <w:highlight w:val="none"/>
          <w:lang w:eastAsia="zh-CN"/>
        </w:rPr>
      </w:pPr>
    </w:p>
    <w:p>
      <w:pPr>
        <w:pStyle w:val="5"/>
        <w:numPr>
          <w:ilvl w:val="0"/>
          <w:numId w:val="0"/>
        </w:numPr>
        <w:spacing w:after="0" w:line="276" w:lineRule="auto"/>
        <w:jc w:val="center"/>
        <w:rPr>
          <w:rFonts w:hint="eastAsia" w:asciiTheme="minorEastAsia" w:hAnsiTheme="minorEastAsia"/>
          <w:color w:val="000000"/>
          <w:highlight w:val="none"/>
          <w:lang w:eastAsia="zh-CN"/>
        </w:rPr>
      </w:pPr>
    </w:p>
    <w:p>
      <w:pPr>
        <w:pStyle w:val="5"/>
        <w:numPr>
          <w:ilvl w:val="0"/>
          <w:numId w:val="4"/>
        </w:numPr>
        <w:spacing w:after="0" w:line="276" w:lineRule="auto"/>
        <w:jc w:val="center"/>
        <w:rPr>
          <w:rFonts w:hint="eastAsia" w:asciiTheme="minorEastAsia" w:hAnsiTheme="minorEastAsia"/>
          <w:b/>
          <w:bCs/>
          <w:color w:val="000000"/>
          <w:sz w:val="24"/>
          <w:szCs w:val="28"/>
          <w:highlight w:val="none"/>
          <w:lang w:eastAsia="zh-CN"/>
        </w:rPr>
      </w:pPr>
      <w:r>
        <w:rPr>
          <w:rFonts w:hint="eastAsia" w:asciiTheme="minorEastAsia" w:hAnsiTheme="minorEastAsia"/>
          <w:b/>
          <w:bCs/>
          <w:color w:val="000000"/>
          <w:sz w:val="24"/>
          <w:szCs w:val="28"/>
          <w:highlight w:val="none"/>
          <w:lang w:eastAsia="zh-CN"/>
        </w:rPr>
        <w:t>分项报价清单</w:t>
      </w:r>
    </w:p>
    <w:tbl>
      <w:tblPr>
        <w:tblStyle w:val="13"/>
        <w:tblW w:w="8178" w:type="dxa"/>
        <w:jc w:val="center"/>
        <w:tblLayout w:type="fixed"/>
        <w:tblCellMar>
          <w:top w:w="0" w:type="dxa"/>
          <w:left w:w="108" w:type="dxa"/>
          <w:bottom w:w="0" w:type="dxa"/>
          <w:right w:w="108" w:type="dxa"/>
        </w:tblCellMar>
      </w:tblPr>
      <w:tblGrid>
        <w:gridCol w:w="778"/>
        <w:gridCol w:w="1284"/>
        <w:gridCol w:w="2415"/>
        <w:gridCol w:w="951"/>
        <w:gridCol w:w="917"/>
        <w:gridCol w:w="1833"/>
      </w:tblGrid>
      <w:tr>
        <w:tblPrEx>
          <w:tblCellMar>
            <w:top w:w="0" w:type="dxa"/>
            <w:left w:w="108" w:type="dxa"/>
            <w:bottom w:w="0" w:type="dxa"/>
            <w:right w:w="108" w:type="dxa"/>
          </w:tblCellMar>
        </w:tblPrEx>
        <w:trPr>
          <w:trHeight w:val="5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投标单价（元）</w:t>
            </w:r>
          </w:p>
        </w:tc>
      </w:tr>
      <w:tr>
        <w:tblPrEx>
          <w:tblCellMar>
            <w:top w:w="0" w:type="dxa"/>
            <w:left w:w="108" w:type="dxa"/>
            <w:bottom w:w="0" w:type="dxa"/>
            <w:right w:w="108" w:type="dxa"/>
          </w:tblCellMar>
        </w:tblPrEx>
        <w:trPr>
          <w:trHeight w:val="40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二折页</w:t>
            </w:r>
          </w:p>
        </w:tc>
        <w:tc>
          <w:tcPr>
            <w:tcW w:w="24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190*210mm 128g铜板 4+4 设计印刷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三折页</w:t>
            </w:r>
          </w:p>
        </w:tc>
        <w:tc>
          <w:tcPr>
            <w:tcW w:w="24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285*210mm 128g铜板 4+4 设计印刷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四折页</w:t>
            </w:r>
          </w:p>
        </w:tc>
        <w:tc>
          <w:tcPr>
            <w:tcW w:w="24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380*210mm 128g铜板 4+4 设计印刷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宣传单</w:t>
            </w:r>
          </w:p>
        </w:tc>
        <w:tc>
          <w:tcPr>
            <w:tcW w:w="24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210*145mm 157g铜板 四色 双面</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宣传单</w:t>
            </w:r>
          </w:p>
        </w:tc>
        <w:tc>
          <w:tcPr>
            <w:tcW w:w="24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157g铜板 四色 双面</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书籍</w:t>
            </w:r>
          </w:p>
        </w:tc>
        <w:tc>
          <w:tcPr>
            <w:tcW w:w="24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封面250g铜板 内页80g书纸 126张/本 1+1 胶装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r>
      <w:tr>
        <w:tblPrEx>
          <w:tblCellMar>
            <w:top w:w="0" w:type="dxa"/>
            <w:left w:w="108" w:type="dxa"/>
            <w:bottom w:w="0" w:type="dxa"/>
            <w:right w:w="108" w:type="dxa"/>
          </w:tblCellMar>
        </w:tblPrEx>
        <w:trPr>
          <w:trHeight w:val="8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手册</w:t>
            </w:r>
          </w:p>
        </w:tc>
        <w:tc>
          <w:tcPr>
            <w:tcW w:w="24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封面200g牛皮纸印字 内页80g书纸1+1 50张/本 胶装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名片</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92*54mm 250g铜板（100张/盒）</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4000*500mm绢布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4000*500mm旗帜布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易拉宝内页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1800*800mm pp\PVC</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宣传栏内页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1380*950mm车贴过哑膜</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台卡内页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210*145mm 157g铜板 四色 双面</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157g铜板 四色 双面</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床头卡</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55*70mm300g铜板双色1+0</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210*145mm 过哑膜</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8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210*297mm 过哑膜</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海报</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600*900mm 车贴过哑膜</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0" w:hRule="atLeast"/>
          <w:jc w:val="center"/>
        </w:trPr>
        <w:tc>
          <w:tcPr>
            <w:tcW w:w="7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84"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标签</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90*50mm车贴过哑膜</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0" w:hRule="atLeast"/>
          <w:jc w:val="center"/>
        </w:trPr>
        <w:tc>
          <w:tcPr>
            <w:tcW w:w="77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医疗服务价格公示表</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1200*800mm纸板裱车贴包灰边框</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 2880*1920mm旗帜布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 2400*1600mm旗帜布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 1920*1280mm旗帜布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4号 1440*960mm旗帜布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 960*640mm旗帜布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pStyle w:val="5"/>
        <w:numPr>
          <w:ilvl w:val="0"/>
          <w:numId w:val="0"/>
        </w:numPr>
        <w:spacing w:after="0" w:line="276" w:lineRule="auto"/>
        <w:jc w:val="center"/>
        <w:rPr>
          <w:rFonts w:hint="eastAsia" w:asciiTheme="minorEastAsia" w:hAnsiTheme="minorEastAsia"/>
          <w:b w:val="0"/>
          <w:bCs w:val="0"/>
          <w:color w:val="000000"/>
          <w:sz w:val="24"/>
          <w:szCs w:val="28"/>
          <w:highlight w:val="none"/>
          <w:lang w:eastAsia="zh-CN"/>
        </w:rPr>
      </w:pPr>
    </w:p>
    <w:p>
      <w:pPr>
        <w:pStyle w:val="5"/>
        <w:numPr>
          <w:ilvl w:val="0"/>
          <w:numId w:val="4"/>
        </w:numPr>
        <w:spacing w:after="0" w:line="276" w:lineRule="auto"/>
        <w:ind w:left="0" w:leftChars="0" w:firstLine="0" w:firstLineChars="0"/>
        <w:jc w:val="center"/>
        <w:rPr>
          <w:rFonts w:hint="eastAsia" w:asciiTheme="minorEastAsia" w:hAnsiTheme="minorEastAsia"/>
          <w:b/>
          <w:bCs/>
          <w:color w:val="000000"/>
          <w:sz w:val="24"/>
          <w:szCs w:val="28"/>
          <w:highlight w:val="none"/>
          <w:lang w:eastAsia="zh-CN"/>
        </w:rPr>
      </w:pPr>
      <w:r>
        <w:rPr>
          <w:rFonts w:hint="eastAsia" w:asciiTheme="minorEastAsia" w:hAnsiTheme="minorEastAsia"/>
          <w:b/>
          <w:bCs/>
          <w:color w:val="000000"/>
          <w:sz w:val="24"/>
          <w:szCs w:val="28"/>
          <w:highlight w:val="none"/>
          <w:lang w:eastAsia="zh-CN"/>
        </w:rPr>
        <w:t>经年检合格且有效的营业执照及经营范围截图</w:t>
      </w:r>
    </w:p>
    <w:p>
      <w:pPr>
        <w:pStyle w:val="5"/>
        <w:numPr>
          <w:ilvl w:val="0"/>
          <w:numId w:val="0"/>
        </w:numPr>
        <w:spacing w:after="0" w:line="276" w:lineRule="auto"/>
        <w:ind w:leftChars="0"/>
        <w:jc w:val="both"/>
        <w:rPr>
          <w:rFonts w:hint="eastAsia" w:asciiTheme="minorEastAsia" w:hAnsiTheme="minorEastAsia"/>
          <w:b/>
          <w:bCs/>
          <w:color w:val="000000"/>
          <w:sz w:val="24"/>
          <w:szCs w:val="28"/>
          <w:highlight w:val="none"/>
          <w:lang w:eastAsia="zh-CN"/>
        </w:rPr>
      </w:pPr>
    </w:p>
    <w:p>
      <w:pPr>
        <w:pStyle w:val="5"/>
        <w:numPr>
          <w:ilvl w:val="0"/>
          <w:numId w:val="0"/>
        </w:numPr>
        <w:spacing w:after="0" w:line="276" w:lineRule="auto"/>
        <w:ind w:leftChars="0"/>
        <w:jc w:val="both"/>
        <w:rPr>
          <w:rFonts w:hint="eastAsia" w:asciiTheme="minorEastAsia" w:hAnsiTheme="minorEastAsia"/>
          <w:b/>
          <w:bCs/>
          <w:color w:val="000000"/>
          <w:sz w:val="24"/>
          <w:szCs w:val="28"/>
          <w:highlight w:val="none"/>
          <w:lang w:eastAsia="zh-CN"/>
        </w:rPr>
      </w:pPr>
    </w:p>
    <w:p>
      <w:pPr>
        <w:pStyle w:val="5"/>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Theme="minorEastAsia" w:hAnsiTheme="minorEastAsia"/>
          <w:b/>
          <w:bCs/>
          <w:color w:val="000000"/>
          <w:sz w:val="24"/>
          <w:szCs w:val="28"/>
          <w:highlight w:val="none"/>
          <w:lang w:eastAsia="zh-CN"/>
        </w:rPr>
      </w:pPr>
      <w:r>
        <w:rPr>
          <w:rFonts w:hint="eastAsia" w:asciiTheme="minorEastAsia" w:hAnsiTheme="minorEastAsia"/>
          <w:b/>
          <w:bCs/>
          <w:color w:val="000000"/>
          <w:sz w:val="24"/>
          <w:szCs w:val="28"/>
          <w:highlight w:val="none"/>
          <w:lang w:eastAsia="zh-CN"/>
        </w:rPr>
        <w:t>诚信声明证明材料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2"/>
          <w:lang w:eastAsia="zh-CN"/>
        </w:rPr>
      </w:pPr>
      <w:r>
        <w:rPr>
          <w:rFonts w:hint="eastAsia"/>
          <w:sz w:val="21"/>
          <w:szCs w:val="22"/>
          <w:lang w:eastAsia="zh-CN"/>
        </w:rPr>
        <w:t>按采购文件要求提供。</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b/>
          <w:bCs/>
          <w:color w:val="000000"/>
          <w:sz w:val="24"/>
          <w:szCs w:val="24"/>
          <w:highlight w:val="none"/>
        </w:rPr>
      </w:pPr>
      <w:r>
        <w:rPr>
          <w:rFonts w:hint="eastAsia" w:cs="仿宋_GB2312" w:asciiTheme="minorEastAsia" w:hAnsiTheme="minorEastAsia"/>
          <w:b/>
          <w:bCs/>
          <w:sz w:val="24"/>
          <w:szCs w:val="28"/>
          <w:highlight w:val="none"/>
          <w:lang w:val="en-US" w:eastAsia="zh-CN"/>
        </w:rPr>
        <w:t>项目实施方案和</w:t>
      </w:r>
      <w:r>
        <w:rPr>
          <w:rFonts w:hint="eastAsia" w:ascii="宋体" w:hAnsi="宋体"/>
          <w:b/>
          <w:bCs/>
          <w:color w:val="000000"/>
          <w:sz w:val="24"/>
          <w:szCs w:val="24"/>
          <w:highlight w:val="none"/>
        </w:rPr>
        <w:t>技术保障措施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eastAsia="zh-CN"/>
        </w:rPr>
      </w:pPr>
      <w:r>
        <w:rPr>
          <w:rFonts w:hint="eastAsia"/>
          <w:lang w:eastAsia="zh-CN"/>
        </w:rPr>
        <w:t>按采购文件要求提供。</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hAnsi="宋体"/>
          <w:b/>
          <w:bCs/>
          <w:color w:val="000000"/>
          <w:sz w:val="24"/>
          <w:szCs w:val="24"/>
          <w:highlight w:val="none"/>
        </w:rPr>
      </w:pPr>
      <w:r>
        <w:rPr>
          <w:rFonts w:hint="eastAsia" w:hAnsi="宋体"/>
          <w:b/>
          <w:bCs/>
          <w:color w:val="000000"/>
          <w:sz w:val="24"/>
          <w:szCs w:val="24"/>
          <w:highlight w:val="none"/>
        </w:rPr>
        <w:t>货物管理及供货服务方案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eastAsia="zh-CN"/>
        </w:rPr>
      </w:pPr>
      <w:r>
        <w:rPr>
          <w:rFonts w:hint="eastAsia"/>
          <w:lang w:eastAsia="zh-CN"/>
        </w:rPr>
        <w:t>按采购文件要求提供。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售后服务方案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eastAsia="zh-CN"/>
        </w:rPr>
      </w:pPr>
      <w:r>
        <w:rPr>
          <w:rFonts w:hint="eastAsia"/>
          <w:lang w:eastAsia="zh-CN"/>
        </w:rPr>
        <w:t>按采购文件要求提供。</w:t>
      </w:r>
    </w:p>
    <w:p>
      <w:pPr>
        <w:numPr>
          <w:ilvl w:val="0"/>
          <w:numId w:val="4"/>
        </w:numPr>
        <w:ind w:left="0" w:leftChars="0" w:firstLine="0" w:firstLine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相关证明材料</w:t>
      </w:r>
    </w:p>
    <w:p>
      <w:pPr>
        <w:pStyle w:val="2"/>
        <w:numPr>
          <w:ilvl w:val="0"/>
          <w:numId w:val="0"/>
        </w:numPr>
        <w:ind w:leftChars="0"/>
        <w:rPr>
          <w:rFonts w:hint="eastAsia"/>
          <w:lang w:eastAsia="zh-CN"/>
        </w:rPr>
      </w:pPr>
      <w:r>
        <w:rPr>
          <w:rFonts w:hint="eastAsia"/>
          <w:lang w:eastAsia="zh-CN"/>
        </w:rPr>
        <w:t>按采购文件要求提供。</w:t>
      </w:r>
    </w:p>
    <w:p>
      <w:pPr>
        <w:numPr>
          <w:ilvl w:val="0"/>
          <w:numId w:val="4"/>
        </w:numPr>
        <w:ind w:left="0" w:leftChars="0" w:firstLine="0" w:firstLine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其他需求书要求的或者投标人认为需要补充的材料</w:t>
      </w:r>
    </w:p>
    <w:p>
      <w:pPr>
        <w:pStyle w:val="2"/>
        <w:numPr>
          <w:ilvl w:val="0"/>
          <w:numId w:val="0"/>
        </w:numPr>
        <w:ind w:leftChars="0"/>
        <w:rPr>
          <w:rFonts w:hint="eastAsia"/>
          <w:lang w:eastAsia="zh-CN"/>
        </w:rPr>
      </w:pPr>
      <w:r>
        <w:rPr>
          <w:rFonts w:hint="eastAsia"/>
          <w:lang w:eastAsia="zh-CN"/>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6723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42850"/>
    <w:multiLevelType w:val="singleLevel"/>
    <w:tmpl w:val="02242850"/>
    <w:lvl w:ilvl="0" w:tentative="0">
      <w:start w:val="3"/>
      <w:numFmt w:val="decimal"/>
      <w:suff w:val="nothing"/>
      <w:lvlText w:val="%1、"/>
      <w:lvlJc w:val="left"/>
    </w:lvl>
  </w:abstractNum>
  <w:abstractNum w:abstractNumId="1">
    <w:nsid w:val="3F926983"/>
    <w:multiLevelType w:val="singleLevel"/>
    <w:tmpl w:val="3F926983"/>
    <w:lvl w:ilvl="0" w:tentative="0">
      <w:start w:val="8"/>
      <w:numFmt w:val="chineseCounting"/>
      <w:suff w:val="nothing"/>
      <w:lvlText w:val="%1、"/>
      <w:lvlJc w:val="left"/>
      <w:rPr>
        <w:rFonts w:hint="eastAsia"/>
      </w:rPr>
    </w:lvl>
  </w:abstractNum>
  <w:abstractNum w:abstractNumId="2">
    <w:nsid w:val="7546427B"/>
    <w:multiLevelType w:val="singleLevel"/>
    <w:tmpl w:val="7546427B"/>
    <w:lvl w:ilvl="0" w:tentative="0">
      <w:start w:val="1"/>
      <w:numFmt w:val="decimal"/>
      <w:suff w:val="nothing"/>
      <w:lvlText w:val="%1、"/>
      <w:lvlJc w:val="left"/>
      <w:rPr>
        <w:rFonts w:hint="default"/>
        <w:b w:val="0"/>
        <w:bCs w:val="0"/>
      </w:rPr>
    </w:lvl>
  </w:abstractNum>
  <w:abstractNum w:abstractNumId="3">
    <w:nsid w:val="7AB4D806"/>
    <w:multiLevelType w:val="singleLevel"/>
    <w:tmpl w:val="7AB4D806"/>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AE"/>
    <w:rsid w:val="0002116D"/>
    <w:rsid w:val="00050D48"/>
    <w:rsid w:val="00053145"/>
    <w:rsid w:val="0008082D"/>
    <w:rsid w:val="000C2029"/>
    <w:rsid w:val="000C2032"/>
    <w:rsid w:val="000F16CE"/>
    <w:rsid w:val="00116F38"/>
    <w:rsid w:val="0011747C"/>
    <w:rsid w:val="00137A60"/>
    <w:rsid w:val="00144F1F"/>
    <w:rsid w:val="001712BD"/>
    <w:rsid w:val="00172ACD"/>
    <w:rsid w:val="00194726"/>
    <w:rsid w:val="00195284"/>
    <w:rsid w:val="001A7099"/>
    <w:rsid w:val="001B4F6F"/>
    <w:rsid w:val="001C0C7E"/>
    <w:rsid w:val="001C54E1"/>
    <w:rsid w:val="001F37E9"/>
    <w:rsid w:val="00201A91"/>
    <w:rsid w:val="002110DA"/>
    <w:rsid w:val="0021763E"/>
    <w:rsid w:val="00246B61"/>
    <w:rsid w:val="00264574"/>
    <w:rsid w:val="00273758"/>
    <w:rsid w:val="002A0F67"/>
    <w:rsid w:val="002A4735"/>
    <w:rsid w:val="002A6F17"/>
    <w:rsid w:val="002B0625"/>
    <w:rsid w:val="002C606F"/>
    <w:rsid w:val="002D07AE"/>
    <w:rsid w:val="002D5A1E"/>
    <w:rsid w:val="002E4419"/>
    <w:rsid w:val="003000F2"/>
    <w:rsid w:val="00334C08"/>
    <w:rsid w:val="0033550B"/>
    <w:rsid w:val="0034746F"/>
    <w:rsid w:val="00366D51"/>
    <w:rsid w:val="00373AF8"/>
    <w:rsid w:val="00376339"/>
    <w:rsid w:val="003932EA"/>
    <w:rsid w:val="00393C5F"/>
    <w:rsid w:val="003A55F1"/>
    <w:rsid w:val="003A6A1E"/>
    <w:rsid w:val="003B280E"/>
    <w:rsid w:val="00413F01"/>
    <w:rsid w:val="004463D8"/>
    <w:rsid w:val="00461050"/>
    <w:rsid w:val="00482FAD"/>
    <w:rsid w:val="00483CB2"/>
    <w:rsid w:val="004923F2"/>
    <w:rsid w:val="004A4BAF"/>
    <w:rsid w:val="004C1930"/>
    <w:rsid w:val="004C3102"/>
    <w:rsid w:val="004D1FCD"/>
    <w:rsid w:val="005010A1"/>
    <w:rsid w:val="005119C4"/>
    <w:rsid w:val="005134C6"/>
    <w:rsid w:val="00516DD2"/>
    <w:rsid w:val="00521D20"/>
    <w:rsid w:val="00526C27"/>
    <w:rsid w:val="00527E7F"/>
    <w:rsid w:val="00532CFA"/>
    <w:rsid w:val="00545584"/>
    <w:rsid w:val="0054713A"/>
    <w:rsid w:val="00553534"/>
    <w:rsid w:val="0057141F"/>
    <w:rsid w:val="00572594"/>
    <w:rsid w:val="005731E9"/>
    <w:rsid w:val="00591190"/>
    <w:rsid w:val="005923EC"/>
    <w:rsid w:val="005A6D59"/>
    <w:rsid w:val="005C0B49"/>
    <w:rsid w:val="005C3D4F"/>
    <w:rsid w:val="005D340E"/>
    <w:rsid w:val="005E061E"/>
    <w:rsid w:val="00645B71"/>
    <w:rsid w:val="00674410"/>
    <w:rsid w:val="00674855"/>
    <w:rsid w:val="006755C0"/>
    <w:rsid w:val="00692664"/>
    <w:rsid w:val="00694B07"/>
    <w:rsid w:val="006A66DE"/>
    <w:rsid w:val="006A76FC"/>
    <w:rsid w:val="006B0313"/>
    <w:rsid w:val="006D0489"/>
    <w:rsid w:val="006E1EEB"/>
    <w:rsid w:val="006F0E81"/>
    <w:rsid w:val="006F7E08"/>
    <w:rsid w:val="0071721D"/>
    <w:rsid w:val="007531CC"/>
    <w:rsid w:val="007607CD"/>
    <w:rsid w:val="0076342B"/>
    <w:rsid w:val="007665D6"/>
    <w:rsid w:val="00772CB3"/>
    <w:rsid w:val="00784042"/>
    <w:rsid w:val="007B070A"/>
    <w:rsid w:val="007D67DD"/>
    <w:rsid w:val="007E080E"/>
    <w:rsid w:val="007E79D1"/>
    <w:rsid w:val="007F0178"/>
    <w:rsid w:val="007F6451"/>
    <w:rsid w:val="00803225"/>
    <w:rsid w:val="00810DEA"/>
    <w:rsid w:val="00820E33"/>
    <w:rsid w:val="0084658D"/>
    <w:rsid w:val="0085650A"/>
    <w:rsid w:val="008568DE"/>
    <w:rsid w:val="008723B6"/>
    <w:rsid w:val="00874409"/>
    <w:rsid w:val="00882C19"/>
    <w:rsid w:val="00885400"/>
    <w:rsid w:val="00896B9A"/>
    <w:rsid w:val="008B1062"/>
    <w:rsid w:val="008B3AE2"/>
    <w:rsid w:val="008C09CA"/>
    <w:rsid w:val="008C1803"/>
    <w:rsid w:val="008C363B"/>
    <w:rsid w:val="008C7066"/>
    <w:rsid w:val="008D674A"/>
    <w:rsid w:val="008E00B8"/>
    <w:rsid w:val="008F0532"/>
    <w:rsid w:val="008F140A"/>
    <w:rsid w:val="00901B68"/>
    <w:rsid w:val="00904033"/>
    <w:rsid w:val="009127AE"/>
    <w:rsid w:val="009261D7"/>
    <w:rsid w:val="00933FF7"/>
    <w:rsid w:val="0094771B"/>
    <w:rsid w:val="009541AF"/>
    <w:rsid w:val="00954436"/>
    <w:rsid w:val="00970379"/>
    <w:rsid w:val="0098527B"/>
    <w:rsid w:val="009926ED"/>
    <w:rsid w:val="009B4850"/>
    <w:rsid w:val="009B66F2"/>
    <w:rsid w:val="009C0024"/>
    <w:rsid w:val="009F13E4"/>
    <w:rsid w:val="009F5D92"/>
    <w:rsid w:val="00A05358"/>
    <w:rsid w:val="00A05A84"/>
    <w:rsid w:val="00A1226F"/>
    <w:rsid w:val="00A13B8F"/>
    <w:rsid w:val="00A14ED7"/>
    <w:rsid w:val="00A20DF7"/>
    <w:rsid w:val="00A212A8"/>
    <w:rsid w:val="00A30951"/>
    <w:rsid w:val="00A40960"/>
    <w:rsid w:val="00A47369"/>
    <w:rsid w:val="00A66BFF"/>
    <w:rsid w:val="00A96567"/>
    <w:rsid w:val="00AA0667"/>
    <w:rsid w:val="00AC1A42"/>
    <w:rsid w:val="00AF4D9C"/>
    <w:rsid w:val="00AF573D"/>
    <w:rsid w:val="00B05B41"/>
    <w:rsid w:val="00B10EC5"/>
    <w:rsid w:val="00B2330C"/>
    <w:rsid w:val="00B6316C"/>
    <w:rsid w:val="00B91B15"/>
    <w:rsid w:val="00BB166E"/>
    <w:rsid w:val="00BB6417"/>
    <w:rsid w:val="00BC7976"/>
    <w:rsid w:val="00BD0934"/>
    <w:rsid w:val="00BF5006"/>
    <w:rsid w:val="00C04B1E"/>
    <w:rsid w:val="00C06760"/>
    <w:rsid w:val="00C26929"/>
    <w:rsid w:val="00C34F67"/>
    <w:rsid w:val="00C4263A"/>
    <w:rsid w:val="00C6052D"/>
    <w:rsid w:val="00C70797"/>
    <w:rsid w:val="00C70F99"/>
    <w:rsid w:val="00C7263A"/>
    <w:rsid w:val="00C8295F"/>
    <w:rsid w:val="00C83636"/>
    <w:rsid w:val="00C8578B"/>
    <w:rsid w:val="00C94388"/>
    <w:rsid w:val="00C944AC"/>
    <w:rsid w:val="00CA5A42"/>
    <w:rsid w:val="00CB0496"/>
    <w:rsid w:val="00CB0F50"/>
    <w:rsid w:val="00CB5ED7"/>
    <w:rsid w:val="00CB78B6"/>
    <w:rsid w:val="00CC480D"/>
    <w:rsid w:val="00CD04D9"/>
    <w:rsid w:val="00CD1E6E"/>
    <w:rsid w:val="00CD3835"/>
    <w:rsid w:val="00CD6918"/>
    <w:rsid w:val="00CE4C7B"/>
    <w:rsid w:val="00CF1519"/>
    <w:rsid w:val="00D3641E"/>
    <w:rsid w:val="00D36A4D"/>
    <w:rsid w:val="00D51C22"/>
    <w:rsid w:val="00D56394"/>
    <w:rsid w:val="00D6033A"/>
    <w:rsid w:val="00D7752D"/>
    <w:rsid w:val="00D84B12"/>
    <w:rsid w:val="00D876F5"/>
    <w:rsid w:val="00D97647"/>
    <w:rsid w:val="00DA5D4D"/>
    <w:rsid w:val="00DC221B"/>
    <w:rsid w:val="00E042C4"/>
    <w:rsid w:val="00E11CDD"/>
    <w:rsid w:val="00E244E0"/>
    <w:rsid w:val="00E3092C"/>
    <w:rsid w:val="00E3167C"/>
    <w:rsid w:val="00E478E7"/>
    <w:rsid w:val="00E50A5F"/>
    <w:rsid w:val="00E605EF"/>
    <w:rsid w:val="00E63E42"/>
    <w:rsid w:val="00E7622A"/>
    <w:rsid w:val="00E831EB"/>
    <w:rsid w:val="00E951D1"/>
    <w:rsid w:val="00E974FD"/>
    <w:rsid w:val="00EC4E58"/>
    <w:rsid w:val="00F10F25"/>
    <w:rsid w:val="00F46AF2"/>
    <w:rsid w:val="00F50147"/>
    <w:rsid w:val="00F50830"/>
    <w:rsid w:val="00F61AF3"/>
    <w:rsid w:val="00F73259"/>
    <w:rsid w:val="00F73CC9"/>
    <w:rsid w:val="00F77190"/>
    <w:rsid w:val="00F82A22"/>
    <w:rsid w:val="00F8482A"/>
    <w:rsid w:val="00F84D6A"/>
    <w:rsid w:val="00F8667E"/>
    <w:rsid w:val="00FB3550"/>
    <w:rsid w:val="00FD5BCB"/>
    <w:rsid w:val="00FD6710"/>
    <w:rsid w:val="00FE61F8"/>
    <w:rsid w:val="00FF324D"/>
    <w:rsid w:val="00FF5AF8"/>
    <w:rsid w:val="02D446A5"/>
    <w:rsid w:val="03A8483D"/>
    <w:rsid w:val="0587263F"/>
    <w:rsid w:val="058D655D"/>
    <w:rsid w:val="067A6B53"/>
    <w:rsid w:val="06B3797B"/>
    <w:rsid w:val="098333BE"/>
    <w:rsid w:val="0A584F51"/>
    <w:rsid w:val="0AF045E5"/>
    <w:rsid w:val="0BC609B5"/>
    <w:rsid w:val="0CB914FA"/>
    <w:rsid w:val="0D29173B"/>
    <w:rsid w:val="0E6F224D"/>
    <w:rsid w:val="0E7900A3"/>
    <w:rsid w:val="10FF163D"/>
    <w:rsid w:val="12160E15"/>
    <w:rsid w:val="13AD61FB"/>
    <w:rsid w:val="13E92A4C"/>
    <w:rsid w:val="145162FA"/>
    <w:rsid w:val="14762431"/>
    <w:rsid w:val="169E2956"/>
    <w:rsid w:val="174244A3"/>
    <w:rsid w:val="176C1AC4"/>
    <w:rsid w:val="19A24A8F"/>
    <w:rsid w:val="1A092976"/>
    <w:rsid w:val="1AD656F7"/>
    <w:rsid w:val="1CBA54AD"/>
    <w:rsid w:val="1DED081D"/>
    <w:rsid w:val="1E4033B3"/>
    <w:rsid w:val="1FC71772"/>
    <w:rsid w:val="20B52C84"/>
    <w:rsid w:val="22E32704"/>
    <w:rsid w:val="25755E8B"/>
    <w:rsid w:val="272118BB"/>
    <w:rsid w:val="28B870F7"/>
    <w:rsid w:val="29DE53E7"/>
    <w:rsid w:val="2A676A03"/>
    <w:rsid w:val="2B394246"/>
    <w:rsid w:val="2F75547E"/>
    <w:rsid w:val="301E21F3"/>
    <w:rsid w:val="302A2964"/>
    <w:rsid w:val="30456006"/>
    <w:rsid w:val="305D1B4C"/>
    <w:rsid w:val="326943F2"/>
    <w:rsid w:val="33D6752F"/>
    <w:rsid w:val="352908C7"/>
    <w:rsid w:val="36427FBD"/>
    <w:rsid w:val="36F25091"/>
    <w:rsid w:val="378C647B"/>
    <w:rsid w:val="381D145B"/>
    <w:rsid w:val="38ED2FEC"/>
    <w:rsid w:val="3A4B278D"/>
    <w:rsid w:val="3BDB4E08"/>
    <w:rsid w:val="3C0D3168"/>
    <w:rsid w:val="3D0F7280"/>
    <w:rsid w:val="3D1256DB"/>
    <w:rsid w:val="3E0A05B5"/>
    <w:rsid w:val="4125567B"/>
    <w:rsid w:val="4140365F"/>
    <w:rsid w:val="420541DA"/>
    <w:rsid w:val="4270566C"/>
    <w:rsid w:val="43146DD3"/>
    <w:rsid w:val="43616531"/>
    <w:rsid w:val="44CC16C1"/>
    <w:rsid w:val="44DE0BBC"/>
    <w:rsid w:val="456F46A8"/>
    <w:rsid w:val="461F1900"/>
    <w:rsid w:val="46200076"/>
    <w:rsid w:val="46ED5440"/>
    <w:rsid w:val="47D321B2"/>
    <w:rsid w:val="488171D4"/>
    <w:rsid w:val="4E775917"/>
    <w:rsid w:val="4F000141"/>
    <w:rsid w:val="50B00A99"/>
    <w:rsid w:val="51777847"/>
    <w:rsid w:val="51933FC7"/>
    <w:rsid w:val="52E0363E"/>
    <w:rsid w:val="56E91CD1"/>
    <w:rsid w:val="570C4514"/>
    <w:rsid w:val="59072F48"/>
    <w:rsid w:val="59894C9A"/>
    <w:rsid w:val="5AF00823"/>
    <w:rsid w:val="5B7D55E7"/>
    <w:rsid w:val="5C0F3725"/>
    <w:rsid w:val="5CD2457D"/>
    <w:rsid w:val="5D623F8F"/>
    <w:rsid w:val="6185439D"/>
    <w:rsid w:val="63E327D5"/>
    <w:rsid w:val="64A64907"/>
    <w:rsid w:val="64E50E1E"/>
    <w:rsid w:val="65767A28"/>
    <w:rsid w:val="65933B91"/>
    <w:rsid w:val="66513FC9"/>
    <w:rsid w:val="669E2144"/>
    <w:rsid w:val="692C38E3"/>
    <w:rsid w:val="69CC2A13"/>
    <w:rsid w:val="6A6B0419"/>
    <w:rsid w:val="6A931162"/>
    <w:rsid w:val="6C10186F"/>
    <w:rsid w:val="6E011495"/>
    <w:rsid w:val="6E502CCD"/>
    <w:rsid w:val="6E584A69"/>
    <w:rsid w:val="6F570003"/>
    <w:rsid w:val="6F7E42E7"/>
    <w:rsid w:val="70E07F52"/>
    <w:rsid w:val="71817D0C"/>
    <w:rsid w:val="73245B47"/>
    <w:rsid w:val="732F1489"/>
    <w:rsid w:val="74A509CB"/>
    <w:rsid w:val="74C8256C"/>
    <w:rsid w:val="75325BF9"/>
    <w:rsid w:val="7567558E"/>
    <w:rsid w:val="76AD1946"/>
    <w:rsid w:val="77086592"/>
    <w:rsid w:val="78E47A83"/>
    <w:rsid w:val="79BF7791"/>
    <w:rsid w:val="7B0B561D"/>
    <w:rsid w:val="7C563C4A"/>
    <w:rsid w:val="7C5931DC"/>
    <w:rsid w:val="7D066EB1"/>
    <w:rsid w:val="7D3F1757"/>
    <w:rsid w:val="7E072323"/>
    <w:rsid w:val="7F58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Calibri" w:hAnsi="Calibri"/>
      <w:szCs w:val="22"/>
    </w:rPr>
  </w:style>
  <w:style w:type="paragraph" w:styleId="3">
    <w:name w:val="Normal Indent"/>
    <w:basedOn w:val="1"/>
    <w:link w:val="20"/>
    <w:qFormat/>
    <w:uiPriority w:val="0"/>
    <w:pPr>
      <w:ind w:firstLine="420"/>
    </w:pPr>
    <w:rPr>
      <w:rFonts w:ascii="Times New Roman" w:hAnsi="Times New Roman" w:eastAsia="宋体" w:cs="Times New Roman"/>
      <w:szCs w:val="20"/>
    </w:rPr>
  </w:style>
  <w:style w:type="paragraph" w:styleId="4">
    <w:name w:val="Document Map"/>
    <w:basedOn w:val="1"/>
    <w:link w:val="17"/>
    <w:semiHidden/>
    <w:unhideWhenUsed/>
    <w:qFormat/>
    <w:uiPriority w:val="99"/>
    <w:rPr>
      <w:rFonts w:ascii="宋体" w:eastAsia="宋体"/>
      <w:sz w:val="18"/>
      <w:szCs w:val="18"/>
    </w:rPr>
  </w:style>
  <w:style w:type="paragraph" w:styleId="5">
    <w:name w:val="Body Text"/>
    <w:basedOn w:val="1"/>
    <w:unhideWhenUsed/>
    <w:qFormat/>
    <w:uiPriority w:val="99"/>
    <w:pPr>
      <w:spacing w:after="120"/>
    </w:pPr>
    <w:rPr>
      <w:rFonts w:hint="eastAsia"/>
    </w:rPr>
  </w:style>
  <w:style w:type="paragraph" w:styleId="6">
    <w:name w:val="Body Text Indent"/>
    <w:basedOn w:val="1"/>
    <w:unhideWhenUsed/>
    <w:qFormat/>
    <w:uiPriority w:val="0"/>
    <w:pPr>
      <w:spacing w:after="120"/>
      <w:ind w:left="420" w:leftChars="200"/>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hint="eastAsia" w:ascii="宋体" w:hAnsi="宋体"/>
      <w:sz w:val="24"/>
    </w:rPr>
  </w:style>
  <w:style w:type="paragraph" w:styleId="12">
    <w:name w:val="Body Text First Indent 2"/>
    <w:basedOn w:val="6"/>
    <w:qFormat/>
    <w:uiPriority w:val="0"/>
    <w:pPr>
      <w:ind w:firstLine="420" w:firstLineChars="200"/>
    </w:pPr>
    <w:rPr>
      <w:rFonts w:asciiTheme="minorHAnsi" w:hAnsiTheme="minorHAnsi" w:eastAsiaTheme="minorEastAsia" w:cstheme="minorBidi"/>
    </w:rPr>
  </w:style>
  <w:style w:type="character" w:styleId="15">
    <w:name w:val="FollowedHyperlink"/>
    <w:basedOn w:val="14"/>
    <w:semiHidden/>
    <w:unhideWhenUsed/>
    <w:qFormat/>
    <w:uiPriority w:val="99"/>
    <w:rPr>
      <w:color w:val="223399"/>
      <w:u w:val="none"/>
    </w:rPr>
  </w:style>
  <w:style w:type="character" w:styleId="16">
    <w:name w:val="Hyperlink"/>
    <w:basedOn w:val="14"/>
    <w:semiHidden/>
    <w:unhideWhenUsed/>
    <w:qFormat/>
    <w:uiPriority w:val="99"/>
    <w:rPr>
      <w:color w:val="223399"/>
      <w:u w:val="none"/>
    </w:rPr>
  </w:style>
  <w:style w:type="character" w:customStyle="1" w:styleId="17">
    <w:name w:val="文档结构图 Char"/>
    <w:basedOn w:val="14"/>
    <w:link w:val="4"/>
    <w:semiHidden/>
    <w:qFormat/>
    <w:uiPriority w:val="99"/>
    <w:rPr>
      <w:rFonts w:ascii="宋体" w:eastAsia="宋体"/>
      <w:sz w:val="18"/>
      <w:szCs w:val="18"/>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正文缩进 Char1"/>
    <w:basedOn w:val="14"/>
    <w:link w:val="3"/>
    <w:qFormat/>
    <w:uiPriority w:val="0"/>
    <w:rPr>
      <w:kern w:val="2"/>
      <w:sz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paragraph" w:customStyle="1" w:styleId="22">
    <w:name w:val="样式3"/>
    <w:basedOn w:val="5"/>
    <w:qFormat/>
    <w:uiPriority w:val="0"/>
    <w:pPr>
      <w:spacing w:line="360" w:lineRule="auto"/>
    </w:pPr>
    <w:rPr>
      <w:rFonts w:hint="default" w:ascii="宋体"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33F03-985C-49C9-BA18-E88A72B75E3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345</Words>
  <Characters>1969</Characters>
  <Lines>16</Lines>
  <Paragraphs>4</Paragraphs>
  <TotalTime>4</TotalTime>
  <ScaleCrop>false</ScaleCrop>
  <LinksUpToDate>false</LinksUpToDate>
  <CharactersWithSpaces>2310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2019-04-17T02:15:00Z</dcterms:created>
  <dc:creator>陈灵军</dc:creator>
  <cp:lastModifiedBy>方工</cp:lastModifiedBy>
  <cp:lastPrinted>2018-11-02T07:24:00Z</cp:lastPrinted>
  <dcterms:modified xsi:type="dcterms:W3CDTF">2021-08-04T01:23:42Z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CE9CC7ADB07348ACBAFA09D9FBD0649E</vt:lpwstr>
  </property>
</Properties>
</file>