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8B" w:rsidRDefault="0021348B" w:rsidP="0021348B">
      <w:pPr>
        <w:rPr>
          <w:rFonts w:ascii="Minion" w:hAnsi="Minion"/>
        </w:rPr>
      </w:pPr>
    </w:p>
    <w:p w:rsidR="0021348B" w:rsidRDefault="0021348B" w:rsidP="0021348B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罗湖区人民医院技术需求</w:t>
      </w:r>
    </w:p>
    <w:p w:rsidR="0021348B" w:rsidRDefault="0021348B" w:rsidP="0021348B">
      <w:pPr>
        <w:jc w:val="right"/>
      </w:pPr>
      <w:r>
        <w:rPr>
          <w:rFonts w:hint="eastAsia"/>
        </w:rPr>
        <w:t>单位：万元</w:t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118"/>
        <w:gridCol w:w="1276"/>
        <w:gridCol w:w="10"/>
        <w:gridCol w:w="1149"/>
        <w:gridCol w:w="1569"/>
        <w:gridCol w:w="708"/>
        <w:gridCol w:w="1080"/>
      </w:tblGrid>
      <w:tr w:rsidR="0021348B" w:rsidTr="0021348B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Pr="00ED3490" w:rsidRDefault="0021348B" w:rsidP="001E7ACD">
            <w:pPr>
              <w:rPr>
                <w:sz w:val="28"/>
                <w:szCs w:val="28"/>
              </w:rPr>
            </w:pPr>
            <w:r w:rsidRPr="0021348B">
              <w:rPr>
                <w:rFonts w:ascii="Minion" w:hAnsi="Minion" w:hint="eastAsia"/>
              </w:rPr>
              <w:t>全自动血液体液分析仪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</w:pPr>
            <w:r>
              <w:rPr>
                <w:rFonts w:hint="eastAsia"/>
                <w:b/>
                <w:bCs/>
              </w:rPr>
              <w:t>国别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21348B">
            <w:pPr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进口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</w:pPr>
            <w:r>
              <w:rPr>
                <w:rFonts w:hint="eastAsia"/>
                <w:b/>
                <w:bCs/>
              </w:rPr>
              <w:t>合计金额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800C00">
            <w:pPr>
              <w:ind w:firstLineChars="100" w:firstLine="210"/>
            </w:pPr>
            <w:bookmarkStart w:id="0" w:name="_GoBack"/>
            <w:bookmarkEnd w:id="0"/>
            <w:r>
              <w:rPr>
                <w:rFonts w:ascii="宋体" w:hAnsi="宋体" w:cs="宋体"/>
              </w:rPr>
              <w:t>30</w:t>
            </w:r>
          </w:p>
        </w:tc>
      </w:tr>
      <w:tr w:rsidR="0021348B" w:rsidTr="001E7ACD">
        <w:trPr>
          <w:trHeight w:val="547"/>
          <w:jc w:val="center"/>
        </w:trPr>
        <w:tc>
          <w:tcPr>
            <w:tcW w:w="9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项目需求</w:t>
            </w:r>
          </w:p>
        </w:tc>
      </w:tr>
      <w:tr w:rsidR="0021348B" w:rsidTr="0021348B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21348B" w:rsidTr="0021348B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rPr>
                <w:sz w:val="28"/>
                <w:szCs w:val="28"/>
              </w:rPr>
            </w:pPr>
            <w:r w:rsidRPr="0021348B">
              <w:rPr>
                <w:rFonts w:ascii="Minion" w:hAnsi="Minion" w:hint="eastAsia"/>
              </w:rPr>
              <w:t>全自动血液体液分析仪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30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8B" w:rsidRDefault="0021348B" w:rsidP="001E7AC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检验科</w:t>
            </w:r>
          </w:p>
        </w:tc>
      </w:tr>
      <w:tr w:rsidR="0021348B" w:rsidTr="0021348B">
        <w:trPr>
          <w:trHeight w:val="587"/>
          <w:jc w:val="center"/>
        </w:trPr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</w:pPr>
            <w: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8B" w:rsidRDefault="0021348B" w:rsidP="001E7ACD">
            <w:pPr>
              <w:jc w:val="center"/>
            </w:pPr>
            <w:r>
              <w:t>30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8B" w:rsidRDefault="0021348B" w:rsidP="001E7ACD">
            <w:pPr>
              <w:jc w:val="center"/>
            </w:pPr>
          </w:p>
        </w:tc>
      </w:tr>
    </w:tbl>
    <w:p w:rsidR="0021348B" w:rsidRDefault="0021348B" w:rsidP="0021348B">
      <w:pPr>
        <w:rPr>
          <w:b/>
          <w:sz w:val="28"/>
          <w:szCs w:val="28"/>
        </w:rPr>
      </w:pPr>
    </w:p>
    <w:p w:rsidR="00665A3D" w:rsidRDefault="006C599F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设备名称：</w:t>
      </w:r>
      <w:r>
        <w:rPr>
          <w:rFonts w:ascii="宋体" w:hAnsi="宋体" w:cs="宋体" w:hint="eastAsia"/>
          <w:sz w:val="24"/>
          <w:szCs w:val="24"/>
        </w:rPr>
        <w:t>全自动血液体液分析仪</w:t>
      </w:r>
    </w:p>
    <w:p w:rsidR="00665A3D" w:rsidRDefault="006C599F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设备数量：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套</w:t>
      </w:r>
    </w:p>
    <w:p w:rsidR="00665A3D" w:rsidRDefault="006C599F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功能要求：</w:t>
      </w:r>
      <w:r>
        <w:rPr>
          <w:rFonts w:ascii="宋体" w:hAnsi="宋体" w:cs="宋体" w:hint="eastAsia"/>
          <w:sz w:val="24"/>
          <w:szCs w:val="24"/>
        </w:rPr>
        <w:t>用于临床实验室对血液样品进行血细胞计数、分类等检查及相关测量，可对白细胞进行五分类分析，满足临床检查需求。</w:t>
      </w:r>
    </w:p>
    <w:p w:rsidR="00665A3D" w:rsidRDefault="006C599F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技术参数要求：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 w:rsidR="0021348B"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检测速度：</w:t>
      </w:r>
      <w:r>
        <w:rPr>
          <w:rFonts w:ascii="宋体" w:hAnsi="宋体" w:cs="宋体" w:hint="eastAsia"/>
          <w:sz w:val="24"/>
          <w:szCs w:val="24"/>
        </w:rPr>
        <w:t>CBC+DIFF</w:t>
      </w:r>
      <w:r>
        <w:rPr>
          <w:rFonts w:ascii="宋体" w:hAnsi="宋体" w:cs="宋体" w:hint="eastAsia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70/</w:t>
      </w:r>
      <w:r>
        <w:rPr>
          <w:rFonts w:ascii="宋体" w:hAnsi="宋体" w:cs="宋体" w:hint="eastAsia"/>
          <w:sz w:val="24"/>
          <w:szCs w:val="24"/>
        </w:rPr>
        <w:t>小时，：</w:t>
      </w:r>
      <w:r>
        <w:rPr>
          <w:rFonts w:ascii="宋体" w:hAnsi="宋体" w:cs="宋体" w:hint="eastAsia"/>
          <w:sz w:val="24"/>
          <w:szCs w:val="24"/>
        </w:rPr>
        <w:t>CBC+DIFF+RET</w:t>
      </w:r>
      <w:r>
        <w:rPr>
          <w:rFonts w:ascii="宋体" w:hAnsi="宋体" w:cs="宋体" w:hint="eastAsia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小时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检测参数：血液报告参数≥</w:t>
      </w:r>
      <w:r>
        <w:rPr>
          <w:rFonts w:ascii="宋体" w:hAnsi="宋体" w:cs="宋体" w:hint="eastAsia"/>
          <w:sz w:val="24"/>
          <w:szCs w:val="24"/>
        </w:rPr>
        <w:t>35</w:t>
      </w:r>
      <w:r>
        <w:rPr>
          <w:rFonts w:ascii="宋体" w:hAnsi="宋体" w:cs="宋体" w:hint="eastAsia"/>
          <w:sz w:val="24"/>
          <w:szCs w:val="24"/>
        </w:rPr>
        <w:t>个，体液报告参数≥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个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 w:rsidR="0021348B"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用血量：全血进样量≤</w:t>
      </w:r>
      <w:r>
        <w:rPr>
          <w:rFonts w:ascii="宋体" w:hAnsi="宋体" w:cs="宋体" w:hint="eastAsia"/>
          <w:sz w:val="24"/>
          <w:szCs w:val="24"/>
        </w:rPr>
        <w:t>25ul</w:t>
      </w:r>
      <w:r>
        <w:rPr>
          <w:rFonts w:ascii="宋体" w:hAnsi="宋体" w:cs="宋体" w:hint="eastAsia"/>
          <w:sz w:val="24"/>
          <w:szCs w:val="24"/>
        </w:rPr>
        <w:t>；预稀释模式用血量≤</w:t>
      </w:r>
      <w:r>
        <w:rPr>
          <w:rFonts w:ascii="宋体" w:hAnsi="宋体" w:cs="宋体" w:hint="eastAsia"/>
          <w:sz w:val="24"/>
          <w:szCs w:val="24"/>
        </w:rPr>
        <w:t>20ul</w:t>
      </w:r>
      <w:r>
        <w:rPr>
          <w:rFonts w:ascii="宋体" w:hAnsi="宋体" w:cs="宋体" w:hint="eastAsia"/>
          <w:sz w:val="24"/>
          <w:szCs w:val="24"/>
        </w:rPr>
        <w:t>，进样量≤</w:t>
      </w:r>
      <w:r>
        <w:rPr>
          <w:rFonts w:ascii="宋体" w:hAnsi="宋体" w:cs="宋体" w:hint="eastAsia"/>
          <w:sz w:val="24"/>
          <w:szCs w:val="24"/>
        </w:rPr>
        <w:t>70ul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白细胞计数：应采用先进的激光流式原理及核酸荧光染色技术，使白细胞计数免受难溶红细胞、巨大血小板、血小板簇及细胞碎片等的干扰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低值白细胞检测：当遇到低值白细胞样本时，仪器可自动或人工选择转换到低值白细胞检测模式，使白细胞检测颗粒数比普通检测模式增加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倍，结果更准确、可靠。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血小板计数：具有两种或者以上的方法进行血小板的计数。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</w:t>
      </w:r>
      <w:r w:rsidR="0021348B"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网织红细胞检测功能：使用核酸荧光染色技术，具有全自动网织红细胞计数和对网织红细胞进行成熟度的分类。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网织红细胞血红蛋白功能：具有定量报告检测网织红细胞血红蛋白含量的功</w:t>
      </w:r>
      <w:r>
        <w:rPr>
          <w:rFonts w:ascii="宋体" w:hAnsi="宋体" w:cs="宋体" w:hint="eastAsia"/>
          <w:sz w:val="24"/>
          <w:szCs w:val="24"/>
        </w:rPr>
        <w:t>能，为报告参数。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</w:t>
      </w:r>
      <w:r w:rsidR="0021348B"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可以对脑脊液、胸水、腹水、关节腔积液等体液进行红细胞和白细胞计数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lastRenderedPageBreak/>
        <w:t>并对白细胞进行分类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体液检测中具有通过高荧光体液细胞参数对肿瘤细胞进行提示功能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线性范围：全血检测要满足</w:t>
      </w:r>
      <w:r>
        <w:rPr>
          <w:rFonts w:ascii="宋体" w:hAnsi="宋体" w:cs="宋体" w:hint="eastAsia"/>
          <w:sz w:val="24"/>
          <w:szCs w:val="24"/>
        </w:rPr>
        <w:t>WBC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0-440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  <w:vertAlign w:val="superscript"/>
        </w:rPr>
        <w:t>9</w:t>
      </w:r>
      <w:r>
        <w:rPr>
          <w:rFonts w:ascii="宋体" w:hAnsi="宋体" w:cs="宋体" w:hint="eastAsia"/>
          <w:sz w:val="24"/>
          <w:szCs w:val="24"/>
        </w:rPr>
        <w:t>/L</w:t>
      </w:r>
      <w:r>
        <w:rPr>
          <w:rFonts w:ascii="宋体" w:hAnsi="宋体" w:cs="宋体" w:hint="eastAsia"/>
          <w:sz w:val="24"/>
          <w:szCs w:val="24"/>
        </w:rPr>
        <w:t>；</w:t>
      </w:r>
      <w:r>
        <w:rPr>
          <w:rFonts w:ascii="宋体" w:hAnsi="宋体" w:cs="宋体" w:hint="eastAsia"/>
          <w:sz w:val="24"/>
          <w:szCs w:val="24"/>
        </w:rPr>
        <w:t>RBC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－</w:t>
      </w:r>
      <w:r>
        <w:rPr>
          <w:rFonts w:ascii="宋体" w:hAnsi="宋体" w:cs="宋体" w:hint="eastAsia"/>
          <w:sz w:val="24"/>
          <w:szCs w:val="24"/>
        </w:rPr>
        <w:t>8.6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  <w:vertAlign w:val="superscript"/>
        </w:rPr>
        <w:t>12</w:t>
      </w:r>
      <w:r>
        <w:rPr>
          <w:rFonts w:ascii="宋体" w:hAnsi="宋体" w:cs="宋体" w:hint="eastAsia"/>
          <w:sz w:val="24"/>
          <w:szCs w:val="24"/>
        </w:rPr>
        <w:t>/L</w:t>
      </w:r>
      <w:r>
        <w:rPr>
          <w:rFonts w:ascii="宋体" w:hAnsi="宋体" w:cs="宋体" w:hint="eastAsia"/>
          <w:sz w:val="24"/>
          <w:szCs w:val="24"/>
        </w:rPr>
        <w:t>；</w:t>
      </w:r>
      <w:r>
        <w:rPr>
          <w:rFonts w:ascii="宋体" w:hAnsi="宋体" w:cs="宋体" w:hint="eastAsia"/>
          <w:sz w:val="24"/>
          <w:szCs w:val="24"/>
        </w:rPr>
        <w:t>PLT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0-5000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  <w:vertAlign w:val="superscript"/>
        </w:rPr>
        <w:t>9</w:t>
      </w:r>
      <w:r>
        <w:rPr>
          <w:rFonts w:ascii="宋体" w:hAnsi="宋体" w:cs="宋体" w:hint="eastAsia"/>
          <w:sz w:val="24"/>
          <w:szCs w:val="24"/>
        </w:rPr>
        <w:t>/L</w:t>
      </w:r>
      <w:r>
        <w:rPr>
          <w:rFonts w:ascii="宋体" w:hAnsi="宋体" w:cs="宋体" w:hint="eastAsia"/>
          <w:sz w:val="24"/>
          <w:szCs w:val="24"/>
        </w:rPr>
        <w:t>；</w:t>
      </w:r>
      <w:r>
        <w:rPr>
          <w:rFonts w:ascii="宋体" w:hAnsi="宋体" w:cs="宋体" w:hint="eastAsia"/>
          <w:kern w:val="0"/>
          <w:sz w:val="24"/>
          <w:szCs w:val="24"/>
        </w:rPr>
        <w:t>正确度（静脉血）：白细胞：≤</w:t>
      </w:r>
      <w:r>
        <w:rPr>
          <w:rFonts w:ascii="宋体" w:hAnsi="宋体" w:cs="宋体" w:hint="eastAsia"/>
          <w:kern w:val="0"/>
          <w:sz w:val="24"/>
          <w:szCs w:val="24"/>
        </w:rPr>
        <w:t>3.0%</w:t>
      </w:r>
      <w:r>
        <w:rPr>
          <w:rFonts w:ascii="宋体" w:hAnsi="宋体" w:cs="宋体" w:hint="eastAsia"/>
          <w:kern w:val="0"/>
          <w:sz w:val="24"/>
          <w:szCs w:val="24"/>
        </w:rPr>
        <w:t>；红细胞：≤</w:t>
      </w:r>
      <w:r>
        <w:rPr>
          <w:rFonts w:ascii="宋体" w:hAnsi="宋体" w:cs="宋体" w:hint="eastAsia"/>
          <w:kern w:val="0"/>
          <w:sz w:val="24"/>
          <w:szCs w:val="24"/>
        </w:rPr>
        <w:t>2.0 %</w:t>
      </w:r>
      <w:r>
        <w:rPr>
          <w:rFonts w:ascii="宋体" w:hAnsi="宋体" w:cs="宋体" w:hint="eastAsia"/>
          <w:kern w:val="0"/>
          <w:sz w:val="24"/>
          <w:szCs w:val="24"/>
        </w:rPr>
        <w:t>；血红蛋白：≤</w:t>
      </w:r>
      <w:r>
        <w:rPr>
          <w:rFonts w:ascii="宋体" w:hAnsi="宋体" w:cs="宋体" w:hint="eastAsia"/>
          <w:kern w:val="0"/>
          <w:sz w:val="24"/>
          <w:szCs w:val="24"/>
        </w:rPr>
        <w:t>2.0%</w:t>
      </w:r>
      <w:r>
        <w:rPr>
          <w:rFonts w:ascii="宋体" w:hAnsi="宋体" w:cs="宋体" w:hint="eastAsia"/>
          <w:kern w:val="0"/>
          <w:sz w:val="24"/>
          <w:szCs w:val="24"/>
        </w:rPr>
        <w:t>；血小板：≤</w:t>
      </w:r>
      <w:r>
        <w:rPr>
          <w:rFonts w:ascii="宋体" w:hAnsi="宋体" w:cs="宋体" w:hint="eastAsia"/>
          <w:kern w:val="0"/>
          <w:sz w:val="24"/>
          <w:szCs w:val="24"/>
        </w:rPr>
        <w:t>5.0 %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11</w:t>
      </w:r>
      <w:r w:rsidR="0021348B"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血液质控品：定期提供原厂配套的高、中、低三个水平的质控品，并通过</w:t>
      </w:r>
      <w:r>
        <w:rPr>
          <w:rFonts w:ascii="宋体" w:hAnsi="宋体" w:cs="宋体" w:hint="eastAsia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及</w:t>
      </w:r>
      <w:r>
        <w:rPr>
          <w:rFonts w:ascii="宋体" w:hAnsi="宋体" w:cs="宋体" w:hint="eastAsia"/>
          <w:sz w:val="24"/>
          <w:szCs w:val="24"/>
        </w:rPr>
        <w:t>CFDA</w:t>
      </w:r>
      <w:r>
        <w:rPr>
          <w:rFonts w:ascii="宋体" w:hAnsi="宋体" w:cs="宋体" w:hint="eastAsia"/>
          <w:sz w:val="24"/>
          <w:szCs w:val="24"/>
        </w:rPr>
        <w:t>注册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质控项目覆盖所有报告参数</w:t>
      </w:r>
      <w:r>
        <w:rPr>
          <w:rFonts w:ascii="宋体" w:hAnsi="宋体" w:cs="宋体" w:hint="eastAsia"/>
          <w:sz w:val="24"/>
          <w:szCs w:val="24"/>
        </w:rPr>
        <w:t>；</w:t>
      </w:r>
      <w:r>
        <w:rPr>
          <w:rFonts w:ascii="宋体" w:hAnsi="宋体" w:cs="宋体" w:hint="eastAsia"/>
          <w:sz w:val="24"/>
          <w:szCs w:val="24"/>
        </w:rPr>
        <w:t>体液质控品：定期提供原厂配套的高、低两个水平的质控品，并通过</w:t>
      </w:r>
      <w:r>
        <w:rPr>
          <w:rFonts w:ascii="宋体" w:hAnsi="宋体" w:cs="宋体" w:hint="eastAsia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及</w:t>
      </w:r>
      <w:r>
        <w:rPr>
          <w:rFonts w:ascii="宋体" w:hAnsi="宋体" w:cs="宋体" w:hint="eastAsia"/>
          <w:sz w:val="24"/>
          <w:szCs w:val="24"/>
        </w:rPr>
        <w:t>CFDA</w:t>
      </w:r>
      <w:r>
        <w:rPr>
          <w:rFonts w:ascii="宋体" w:hAnsi="宋体" w:cs="宋体" w:hint="eastAsia"/>
          <w:sz w:val="24"/>
          <w:szCs w:val="24"/>
        </w:rPr>
        <w:t>注册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质控项目覆盖所有报告参数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校准品：定期提供原厂配套的、通过</w:t>
      </w:r>
      <w:r>
        <w:rPr>
          <w:rFonts w:ascii="宋体" w:hAnsi="宋体" w:cs="宋体" w:hint="eastAsia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及</w:t>
      </w:r>
      <w:r>
        <w:rPr>
          <w:rFonts w:ascii="宋体" w:hAnsi="宋体" w:cs="宋体" w:hint="eastAsia"/>
          <w:sz w:val="24"/>
          <w:szCs w:val="24"/>
        </w:rPr>
        <w:t>CFDA</w:t>
      </w:r>
      <w:r>
        <w:rPr>
          <w:rFonts w:ascii="宋体" w:hAnsi="宋体" w:cs="宋体" w:hint="eastAsia"/>
          <w:sz w:val="24"/>
          <w:szCs w:val="24"/>
        </w:rPr>
        <w:t>注册的校准品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校准品可校准项目包含</w:t>
      </w:r>
      <w:r>
        <w:rPr>
          <w:rFonts w:ascii="宋体" w:hAnsi="宋体" w:cs="宋体" w:hint="eastAsia"/>
          <w:sz w:val="24"/>
          <w:szCs w:val="24"/>
        </w:rPr>
        <w:t>RBC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WBC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HGB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PLT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HCT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MCV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RET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13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实时网络通讯系统：可实现实时在线网络质控功能，确保用户的结果质量达到国际质量水准。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、仪器可以全自动进样检测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可以连续进样；具有自动复检功能，并能自动追加自动检测项目。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、流程控制：附带流程控制软件</w:t>
      </w:r>
      <w:r>
        <w:rPr>
          <w:rFonts w:ascii="宋体" w:hAnsi="宋体" w:cs="宋体" w:hint="eastAsia"/>
          <w:sz w:val="24"/>
          <w:szCs w:val="24"/>
        </w:rPr>
        <w:t>Labman</w:t>
      </w:r>
      <w:r>
        <w:rPr>
          <w:rFonts w:ascii="宋体" w:hAnsi="宋体" w:cs="宋体" w:hint="eastAsia"/>
          <w:sz w:val="24"/>
          <w:szCs w:val="24"/>
        </w:rPr>
        <w:t>，含三</w:t>
      </w:r>
      <w:r>
        <w:rPr>
          <w:rFonts w:ascii="宋体" w:hAnsi="宋体" w:cs="宋体" w:hint="eastAsia"/>
          <w:sz w:val="24"/>
          <w:szCs w:val="24"/>
        </w:rPr>
        <w:t>大功能：复检规则设定、数据统计功能（假阴性、假阳性，复检率等）、复检信息管理功能。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五、设备清单：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、全自动血液体液分析仪</w:t>
      </w:r>
      <w:r>
        <w:rPr>
          <w:rFonts w:ascii="宋体" w:hAnsi="宋体" w:cs="宋体" w:hint="eastAsia"/>
          <w:sz w:val="24"/>
          <w:szCs w:val="24"/>
        </w:rPr>
        <w:t xml:space="preserve">           1</w:t>
      </w:r>
      <w:r>
        <w:rPr>
          <w:rFonts w:ascii="宋体" w:hAnsi="宋体" w:cs="宋体" w:hint="eastAsia"/>
          <w:sz w:val="24"/>
          <w:szCs w:val="24"/>
        </w:rPr>
        <w:t>台</w:t>
      </w:r>
    </w:p>
    <w:p w:rsidR="00665A3D" w:rsidRDefault="006C599F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、电脑</w:t>
      </w:r>
      <w:r>
        <w:rPr>
          <w:rFonts w:ascii="宋体" w:hAnsi="宋体" w:cs="宋体" w:hint="eastAsia"/>
          <w:sz w:val="24"/>
          <w:szCs w:val="24"/>
        </w:rPr>
        <w:t xml:space="preserve">                           1</w:t>
      </w:r>
      <w:r>
        <w:rPr>
          <w:rFonts w:ascii="宋体" w:hAnsi="宋体" w:cs="宋体" w:hint="eastAsia"/>
          <w:sz w:val="24"/>
          <w:szCs w:val="24"/>
        </w:rPr>
        <w:t>套</w:t>
      </w:r>
    </w:p>
    <w:p w:rsidR="00665A3D" w:rsidRDefault="00665A3D">
      <w:pPr>
        <w:spacing w:line="360" w:lineRule="auto"/>
        <w:rPr>
          <w:rFonts w:ascii="宋体" w:hAnsi="宋体" w:cs="宋体"/>
          <w:sz w:val="24"/>
          <w:szCs w:val="24"/>
        </w:rPr>
      </w:pPr>
    </w:p>
    <w:p w:rsidR="0021348B" w:rsidRDefault="0021348B" w:rsidP="0021348B">
      <w:pPr>
        <w:spacing w:line="360" w:lineRule="auto"/>
        <w:rPr>
          <w:rFonts w:hint="eastAsia"/>
          <w:sz w:val="20"/>
          <w:szCs w:val="20"/>
        </w:rPr>
      </w:pPr>
    </w:p>
    <w:p w:rsidR="0021348B" w:rsidRPr="001521CD" w:rsidRDefault="0021348B" w:rsidP="0021348B">
      <w:pPr>
        <w:spacing w:line="360" w:lineRule="auto"/>
        <w:rPr>
          <w:b/>
          <w:color w:val="FF0000"/>
          <w:sz w:val="30"/>
          <w:szCs w:val="30"/>
        </w:rPr>
      </w:pPr>
      <w:r w:rsidRPr="001521CD">
        <w:rPr>
          <w:rFonts w:hint="eastAsia"/>
          <w:b/>
          <w:color w:val="FF0000"/>
          <w:sz w:val="30"/>
          <w:szCs w:val="30"/>
        </w:rPr>
        <w:t>注</w:t>
      </w:r>
      <w:r w:rsidRPr="001521CD">
        <w:rPr>
          <w:b/>
          <w:color w:val="FF0000"/>
          <w:sz w:val="30"/>
          <w:szCs w:val="30"/>
        </w:rPr>
        <w:t>：</w:t>
      </w:r>
      <w:r w:rsidRPr="001521CD">
        <w:rPr>
          <w:rFonts w:hint="eastAsia"/>
          <w:b/>
          <w:color w:val="FF0000"/>
          <w:sz w:val="30"/>
          <w:szCs w:val="30"/>
        </w:rPr>
        <w:t>本项目</w:t>
      </w:r>
      <w:r w:rsidRPr="001521CD">
        <w:rPr>
          <w:b/>
          <w:color w:val="FF0000"/>
          <w:sz w:val="30"/>
          <w:szCs w:val="30"/>
        </w:rPr>
        <w:t>采取竞争性谈判，需要对耗材进行</w:t>
      </w:r>
      <w:r w:rsidRPr="001521CD">
        <w:rPr>
          <w:rFonts w:hint="eastAsia"/>
          <w:b/>
          <w:color w:val="FF0000"/>
          <w:sz w:val="30"/>
          <w:szCs w:val="30"/>
        </w:rPr>
        <w:t>报价</w:t>
      </w:r>
      <w:r w:rsidRPr="001521CD">
        <w:rPr>
          <w:b/>
          <w:color w:val="FF0000"/>
          <w:sz w:val="30"/>
          <w:szCs w:val="30"/>
        </w:rPr>
        <w:t>，且需要现场议价；</w:t>
      </w:r>
    </w:p>
    <w:p w:rsidR="0021348B" w:rsidRPr="0021348B" w:rsidRDefault="0021348B">
      <w:pPr>
        <w:spacing w:line="360" w:lineRule="auto"/>
        <w:rPr>
          <w:rFonts w:ascii="宋体" w:hAnsi="宋体" w:cs="宋体" w:hint="eastAsia"/>
          <w:sz w:val="24"/>
          <w:szCs w:val="24"/>
        </w:rPr>
      </w:pPr>
    </w:p>
    <w:sectPr w:rsidR="0021348B" w:rsidRPr="00213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9F" w:rsidRDefault="006C599F" w:rsidP="0021348B">
      <w:r>
        <w:separator/>
      </w:r>
    </w:p>
  </w:endnote>
  <w:endnote w:type="continuationSeparator" w:id="0">
    <w:p w:rsidR="006C599F" w:rsidRDefault="006C599F" w:rsidP="002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">
    <w:altName w:val="Cambria Math"/>
    <w:charset w:val="00"/>
    <w:family w:val="roman"/>
    <w:pitch w:val="variable"/>
    <w:sig w:usb0="00000001" w:usb1="5000E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9F" w:rsidRDefault="006C599F" w:rsidP="0021348B">
      <w:r>
        <w:separator/>
      </w:r>
    </w:p>
  </w:footnote>
  <w:footnote w:type="continuationSeparator" w:id="0">
    <w:p w:rsidR="006C599F" w:rsidRDefault="006C599F" w:rsidP="0021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0BE91"/>
    <w:multiLevelType w:val="singleLevel"/>
    <w:tmpl w:val="58C0BE9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D1"/>
    <w:rsid w:val="0021348B"/>
    <w:rsid w:val="00665A3D"/>
    <w:rsid w:val="006C599F"/>
    <w:rsid w:val="00800C00"/>
    <w:rsid w:val="009057C1"/>
    <w:rsid w:val="00C407F5"/>
    <w:rsid w:val="00D178D1"/>
    <w:rsid w:val="00E15437"/>
    <w:rsid w:val="00E2343C"/>
    <w:rsid w:val="00FA2E5A"/>
    <w:rsid w:val="074E5D88"/>
    <w:rsid w:val="30F74184"/>
    <w:rsid w:val="31194B62"/>
    <w:rsid w:val="3D4B41A7"/>
    <w:rsid w:val="519639F6"/>
    <w:rsid w:val="52596FB7"/>
    <w:rsid w:val="537112D9"/>
    <w:rsid w:val="56A71446"/>
    <w:rsid w:val="5DBF1D7C"/>
    <w:rsid w:val="683C68BB"/>
    <w:rsid w:val="6C9963FA"/>
    <w:rsid w:val="7922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8798F5-4CF3-40FD-A56B-A4B2FA5F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洛锦添</cp:lastModifiedBy>
  <cp:revision>6</cp:revision>
  <dcterms:created xsi:type="dcterms:W3CDTF">2017-02-13T04:16:00Z</dcterms:created>
  <dcterms:modified xsi:type="dcterms:W3CDTF">2017-11-06T08:56:00Z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